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6CA" w:rsidRDefault="008C66CA" w:rsidP="008C66CA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#100-e</w:t>
      </w:r>
      <w:r>
        <w:rPr>
          <w:rFonts w:cs="Arial"/>
          <w:b/>
          <w:noProof/>
          <w:sz w:val="24"/>
          <w:szCs w:val="24"/>
        </w:rPr>
        <w:tab/>
      </w:r>
      <w:r w:rsidRPr="005440E5">
        <w:rPr>
          <w:rFonts w:eastAsia="宋体" w:cs="Arial"/>
          <w:b/>
          <w:noProof/>
          <w:sz w:val="24"/>
          <w:szCs w:val="24"/>
          <w:lang w:eastAsia="zh-CN"/>
        </w:rPr>
        <w:t>R4-21</w:t>
      </w:r>
      <w:r w:rsidR="00E35FF3">
        <w:rPr>
          <w:rFonts w:eastAsia="宋体" w:cs="Arial"/>
          <w:b/>
          <w:noProof/>
          <w:sz w:val="24"/>
          <w:szCs w:val="24"/>
          <w:lang w:eastAsia="zh-CN"/>
        </w:rPr>
        <w:t>13794</w:t>
      </w:r>
    </w:p>
    <w:p w:rsidR="008C66CA" w:rsidRDefault="008C66CA" w:rsidP="008C66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2021</w:t>
      </w:r>
    </w:p>
    <w:p w:rsidR="00D46BD4" w:rsidRPr="008C66CA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B9140F" w:rsidP="00D46BD4">
      <w:pPr>
        <w:tabs>
          <w:tab w:val="left" w:pos="1985"/>
        </w:tabs>
        <w:ind w:left="1980" w:hanging="1980"/>
        <w:rPr>
          <w:rStyle w:val="af2"/>
        </w:rPr>
      </w:pPr>
      <w:r w:rsidRPr="004B565E">
        <w:rPr>
          <w:rFonts w:ascii="Arial" w:hAnsi="Arial"/>
          <w:b/>
          <w:sz w:val="24"/>
          <w:lang w:val="en-US" w:eastAsia="zh-CN"/>
        </w:rPr>
        <w:t>Title:</w:t>
      </w:r>
      <w:r w:rsidRPr="004B565E">
        <w:rPr>
          <w:rFonts w:ascii="Arial" w:hAnsi="Arial"/>
          <w:sz w:val="24"/>
          <w:lang w:val="en-US" w:eastAsia="zh-CN"/>
        </w:rPr>
        <w:t xml:space="preserve"> </w:t>
      </w:r>
      <w:r w:rsidRPr="004B565E">
        <w:rPr>
          <w:rFonts w:ascii="Arial" w:hAnsi="Arial"/>
          <w:sz w:val="24"/>
          <w:lang w:val="en-US" w:eastAsia="zh-CN"/>
        </w:rPr>
        <w:tab/>
      </w:r>
      <w:r w:rsidRPr="00BE7E47">
        <w:rPr>
          <w:rFonts w:ascii="Arial" w:hAnsi="Arial"/>
          <w:sz w:val="24"/>
          <w:lang w:val="en-US" w:eastAsia="zh-CN"/>
        </w:rPr>
        <w:t xml:space="preserve">Discussion on </w:t>
      </w:r>
      <w:r>
        <w:rPr>
          <w:rFonts w:ascii="Arial" w:hAnsi="Arial"/>
          <w:sz w:val="24"/>
          <w:lang w:val="en-US" w:eastAsia="zh-CN"/>
        </w:rPr>
        <w:t>NR FR2 HST deployment Scenario-B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f2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439A6">
        <w:rPr>
          <w:rFonts w:ascii="Arial" w:hAnsi="Arial"/>
          <w:sz w:val="24"/>
          <w:lang w:val="pt-BR"/>
        </w:rPr>
        <w:tab/>
      </w:r>
      <w:r w:rsidR="00F31D9F">
        <w:rPr>
          <w:rFonts w:ascii="Arial" w:hAnsi="Arial"/>
          <w:sz w:val="24"/>
          <w:lang w:val="pt-BR"/>
        </w:rPr>
        <w:t>9.</w:t>
      </w:r>
      <w:r w:rsidR="008C66CA">
        <w:rPr>
          <w:rFonts w:ascii="Arial" w:hAnsi="Arial"/>
          <w:sz w:val="24"/>
          <w:lang w:val="pt-BR"/>
        </w:rPr>
        <w:t>9</w:t>
      </w:r>
      <w:r w:rsidR="00F31D9F">
        <w:rPr>
          <w:rFonts w:ascii="Arial" w:hAnsi="Arial"/>
          <w:sz w:val="24"/>
          <w:lang w:val="pt-BR"/>
        </w:rPr>
        <w:t>.2.2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B9140F" w:rsidP="00D46BD4">
      <w:pPr>
        <w:pStyle w:val="1"/>
        <w:rPr>
          <w:lang w:eastAsia="zh-CN"/>
        </w:rPr>
      </w:pPr>
      <w:r w:rsidRPr="004B565E">
        <w:rPr>
          <w:lang w:eastAsia="zh-CN"/>
        </w:rPr>
        <w:t>Background</w:t>
      </w:r>
    </w:p>
    <w:p w:rsidR="008C66CA" w:rsidRDefault="008C66CA" w:rsidP="0011360B">
      <w:pPr>
        <w:rPr>
          <w:lang w:val="en-US" w:eastAsia="zh-CN"/>
        </w:rPr>
      </w:pPr>
      <w:r>
        <w:rPr>
          <w:lang w:eastAsia="zh-CN"/>
        </w:rPr>
        <w:t xml:space="preserve">During RAN4#99-e meeting, Way forward </w:t>
      </w:r>
      <w:r w:rsidR="007E126B">
        <w:rPr>
          <w:lang w:eastAsia="zh-CN"/>
        </w:rPr>
        <w:fldChar w:fldCharType="begin"/>
      </w:r>
      <w:r w:rsidR="007E126B">
        <w:rPr>
          <w:lang w:eastAsia="zh-CN"/>
        </w:rPr>
        <w:instrText xml:space="preserve"> REF _Ref79077332 \r \h </w:instrText>
      </w:r>
      <w:r w:rsidR="007E126B">
        <w:rPr>
          <w:lang w:eastAsia="zh-CN"/>
        </w:rPr>
      </w:r>
      <w:r w:rsidR="007E126B">
        <w:rPr>
          <w:lang w:eastAsia="zh-CN"/>
        </w:rPr>
        <w:fldChar w:fldCharType="separate"/>
      </w:r>
      <w:r w:rsidR="007E126B">
        <w:rPr>
          <w:lang w:eastAsia="zh-CN"/>
        </w:rPr>
        <w:t>[1]</w:t>
      </w:r>
      <w:r w:rsidR="007E126B"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_Ref66697736 \r \h </w:instrText>
      </w:r>
      <w:r>
        <w:rPr>
          <w:lang w:eastAsia="zh-CN"/>
        </w:rPr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Pr="0011360B">
        <w:rPr>
          <w:lang w:eastAsia="zh-CN"/>
        </w:rPr>
        <w:t xml:space="preserve">on </w:t>
      </w:r>
      <w:r w:rsidRPr="00804D51">
        <w:rPr>
          <w:lang w:eastAsia="zh-CN"/>
        </w:rPr>
        <w:t>FR2 HST Deployment Scenario Analysis</w:t>
      </w:r>
      <w:r w:rsidRPr="0011360B">
        <w:rPr>
          <w:lang w:eastAsia="zh-CN"/>
        </w:rPr>
        <w:t xml:space="preserve"> </w:t>
      </w:r>
      <w:r w:rsidRPr="004B565E">
        <w:rPr>
          <w:lang w:eastAsia="zh-CN"/>
        </w:rPr>
        <w:t xml:space="preserve">was approved. </w:t>
      </w:r>
      <w:r w:rsidRPr="004B565E">
        <w:rPr>
          <w:lang w:val="en-US" w:eastAsia="zh-CN"/>
        </w:rPr>
        <w:t xml:space="preserve">In this contribution, we share our views about </w:t>
      </w:r>
      <w:r>
        <w:rPr>
          <w:lang w:val="en-US" w:eastAsia="zh-CN"/>
        </w:rPr>
        <w:t>NR FR2 HST deployment Scenario-B</w:t>
      </w:r>
      <w:r w:rsidRPr="004B565E">
        <w:rPr>
          <w:lang w:val="en-US"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C66CA" w:rsidRPr="002B7BE1" w:rsidTr="003F714E">
        <w:tc>
          <w:tcPr>
            <w:tcW w:w="10456" w:type="dxa"/>
          </w:tcPr>
          <w:p w:rsidR="008C66CA" w:rsidRPr="00C735B2" w:rsidRDefault="008C66CA" w:rsidP="008C66CA">
            <w:pPr>
              <w:numPr>
                <w:ilvl w:val="0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 xml:space="preserve">Comparison btw. uni- and bi-directional RRH deployments for Scenario-B: </w:t>
            </w:r>
          </w:p>
          <w:p w:rsidR="008C66CA" w:rsidRPr="00C735B2" w:rsidRDefault="008C66CA" w:rsidP="008C66CA">
            <w:pPr>
              <w:numPr>
                <w:ilvl w:val="1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 xml:space="preserve">From signal strength and beam coverage perspective: </w:t>
            </w:r>
          </w:p>
          <w:p w:rsidR="008C66CA" w:rsidRPr="00C735B2" w:rsidRDefault="008C66CA" w:rsidP="008C66CA">
            <w:pPr>
              <w:numPr>
                <w:ilvl w:val="2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>FFS Bi-directional deployment’s advantage over uni-directional deployment based on deployment scenario analysis.</w:t>
            </w:r>
          </w:p>
          <w:p w:rsidR="008C66CA" w:rsidRDefault="008C66CA" w:rsidP="008C66CA">
            <w:pPr>
              <w:numPr>
                <w:ilvl w:val="2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>FFS only need to consider uni-directional deployment for Scenario-B</w:t>
            </w:r>
          </w:p>
          <w:p w:rsidR="008C66CA" w:rsidRPr="00C735B2" w:rsidRDefault="008C66CA" w:rsidP="008C66CA">
            <w:pPr>
              <w:numPr>
                <w:ilvl w:val="0"/>
                <w:numId w:val="20"/>
              </w:numPr>
              <w:tabs>
                <w:tab w:val="num" w:pos="1440"/>
              </w:tabs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 xml:space="preserve">Number of Beam(s) for uni-directional (if confirmed to be used), Scenario-B: </w:t>
            </w:r>
          </w:p>
          <w:p w:rsidR="008C66CA" w:rsidRPr="00C735B2" w:rsidRDefault="008C66CA" w:rsidP="008C66CA">
            <w:pPr>
              <w:numPr>
                <w:ilvl w:val="1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>RRH parameter:</w:t>
            </w:r>
          </w:p>
          <w:p w:rsidR="008C66CA" w:rsidRPr="00C735B2" w:rsidRDefault="008C66CA" w:rsidP="008C66CA">
            <w:pPr>
              <w:numPr>
                <w:ilvl w:val="2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 xml:space="preserve">2 beams per RRH panel </w:t>
            </w:r>
          </w:p>
          <w:p w:rsidR="008C66CA" w:rsidRPr="00C735B2" w:rsidRDefault="008C66CA" w:rsidP="008C66CA">
            <w:pPr>
              <w:numPr>
                <w:ilvl w:val="2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>Other options not precluded</w:t>
            </w:r>
          </w:p>
          <w:p w:rsidR="008C66CA" w:rsidRPr="00C735B2" w:rsidRDefault="008C66CA" w:rsidP="008C66CA">
            <w:pPr>
              <w:numPr>
                <w:ilvl w:val="3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>FFS the benefits of implementing more beams per RRH panel</w:t>
            </w:r>
          </w:p>
          <w:p w:rsidR="008C66CA" w:rsidRPr="00C735B2" w:rsidRDefault="008C66CA" w:rsidP="008C66CA">
            <w:pPr>
              <w:numPr>
                <w:ilvl w:val="1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 xml:space="preserve">UE parameter: </w:t>
            </w:r>
          </w:p>
          <w:p w:rsidR="008C66CA" w:rsidRPr="00C735B2" w:rsidRDefault="008C66CA" w:rsidP="008C66CA">
            <w:pPr>
              <w:numPr>
                <w:ilvl w:val="2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 xml:space="preserve">1 beam per UE panel </w:t>
            </w:r>
          </w:p>
          <w:p w:rsidR="008C66CA" w:rsidRPr="00C735B2" w:rsidRDefault="008C66CA" w:rsidP="008C66CA">
            <w:pPr>
              <w:numPr>
                <w:ilvl w:val="2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>Other options not precluded</w:t>
            </w:r>
          </w:p>
          <w:p w:rsidR="008C66CA" w:rsidRDefault="008C66CA" w:rsidP="008C66CA">
            <w:pPr>
              <w:numPr>
                <w:ilvl w:val="3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>FFS the benefits of implementing more beams per UE panel</w:t>
            </w:r>
          </w:p>
          <w:p w:rsidR="008C66CA" w:rsidRPr="00C735B2" w:rsidRDefault="008C66CA" w:rsidP="008C66CA">
            <w:pPr>
              <w:numPr>
                <w:ilvl w:val="0"/>
                <w:numId w:val="20"/>
              </w:numPr>
              <w:tabs>
                <w:tab w:val="num" w:pos="1440"/>
              </w:tabs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 xml:space="preserve">Schemes for Bi-directional deployment, Scenario-B: </w:t>
            </w:r>
          </w:p>
          <w:p w:rsidR="008C66CA" w:rsidRDefault="008C66CA" w:rsidP="008C66CA">
            <w:pPr>
              <w:numPr>
                <w:ilvl w:val="1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>FFS based on last meeting’s WF:</w:t>
            </w:r>
          </w:p>
          <w:tbl>
            <w:tblPr>
              <w:tblStyle w:val="af4"/>
              <w:tblW w:w="0" w:type="auto"/>
              <w:tblInd w:w="1440" w:type="dxa"/>
              <w:tblLook w:val="04A0" w:firstRow="1" w:lastRow="0" w:firstColumn="1" w:lastColumn="0" w:noHBand="0" w:noVBand="1"/>
            </w:tblPr>
            <w:tblGrid>
              <w:gridCol w:w="8790"/>
            </w:tblGrid>
            <w:tr w:rsidR="008C66CA" w:rsidTr="003F714E">
              <w:tc>
                <w:tcPr>
                  <w:tcW w:w="10230" w:type="dxa"/>
                </w:tcPr>
                <w:p w:rsidR="008C66CA" w:rsidRPr="00C735B2" w:rsidRDefault="008C66CA" w:rsidP="008C66CA">
                  <w:pPr>
                    <w:numPr>
                      <w:ilvl w:val="0"/>
                      <w:numId w:val="22"/>
                    </w:numPr>
                    <w:spacing w:after="0"/>
                    <w:rPr>
                      <w:i/>
                      <w:u w:val="single"/>
                      <w:lang w:val="en-US" w:eastAsia="zh-CN"/>
                    </w:rPr>
                  </w:pPr>
                  <w:r w:rsidRPr="00C735B2">
                    <w:rPr>
                      <w:i/>
                      <w:u w:val="single"/>
                      <w:lang w:val="en-US" w:eastAsia="zh-CN"/>
                    </w:rPr>
                    <w:t xml:space="preserve">WF (R4-2106100) approved in RAN4#98-bis-e:   </w:t>
                  </w:r>
                </w:p>
                <w:p w:rsidR="008C66CA" w:rsidRPr="00C735B2" w:rsidRDefault="008C66CA" w:rsidP="008C66CA">
                  <w:pPr>
                    <w:numPr>
                      <w:ilvl w:val="1"/>
                      <w:numId w:val="22"/>
                    </w:numPr>
                    <w:spacing w:after="0"/>
                    <w:rPr>
                      <w:i/>
                      <w:u w:val="single"/>
                      <w:lang w:val="en-US" w:eastAsia="zh-CN"/>
                    </w:rPr>
                  </w:pPr>
                  <w:r w:rsidRPr="00C735B2">
                    <w:rPr>
                      <w:i/>
                      <w:u w:val="single"/>
                      <w:lang w:val="en-US" w:eastAsia="zh-CN"/>
                    </w:rPr>
                    <w:t xml:space="preserve"> For Scenario-B Bi-directional RRH deployment:</w:t>
                  </w:r>
                </w:p>
                <w:p w:rsidR="008C66CA" w:rsidRPr="00C735B2" w:rsidRDefault="008C66CA" w:rsidP="008C66CA">
                  <w:pPr>
                    <w:numPr>
                      <w:ilvl w:val="2"/>
                      <w:numId w:val="22"/>
                    </w:numPr>
                    <w:spacing w:after="0"/>
                    <w:rPr>
                      <w:i/>
                      <w:u w:val="single"/>
                      <w:lang w:val="en-US" w:eastAsia="zh-CN"/>
                    </w:rPr>
                  </w:pPr>
                  <w:r w:rsidRPr="00C735B2">
                    <w:rPr>
                      <w:i/>
                      <w:u w:val="single"/>
                      <w:lang w:val="en-US" w:eastAsia="zh-CN"/>
                    </w:rPr>
                    <w:t xml:space="preserve"> FFS the pros and cons between bi-directional deployment and uni-directional deployment</w:t>
                  </w:r>
                </w:p>
                <w:p w:rsidR="008C66CA" w:rsidRPr="00C735B2" w:rsidRDefault="008C66CA" w:rsidP="008C66CA">
                  <w:pPr>
                    <w:numPr>
                      <w:ilvl w:val="2"/>
                      <w:numId w:val="22"/>
                    </w:numPr>
                    <w:spacing w:after="0"/>
                    <w:rPr>
                      <w:i/>
                      <w:u w:val="single"/>
                      <w:lang w:val="en-US" w:eastAsia="zh-CN"/>
                    </w:rPr>
                  </w:pPr>
                  <w:r w:rsidRPr="00C735B2">
                    <w:rPr>
                      <w:i/>
                      <w:u w:val="single"/>
                      <w:lang w:val="en-US" w:eastAsia="zh-CN"/>
                    </w:rPr>
                    <w:t xml:space="preserve"> FFS the potential issue of coverage when close to RRH locations. </w:t>
                  </w:r>
                </w:p>
                <w:p w:rsidR="008C66CA" w:rsidRPr="00C735B2" w:rsidRDefault="008C66CA" w:rsidP="008C66CA">
                  <w:pPr>
                    <w:numPr>
                      <w:ilvl w:val="2"/>
                      <w:numId w:val="22"/>
                    </w:numPr>
                    <w:spacing w:after="0"/>
                    <w:rPr>
                      <w:i/>
                      <w:u w:val="single"/>
                      <w:lang w:val="en-US" w:eastAsia="zh-CN"/>
                    </w:rPr>
                  </w:pPr>
                  <w:r w:rsidRPr="00C735B2">
                    <w:rPr>
                      <w:i/>
                      <w:u w:val="single"/>
                      <w:lang w:val="en-US" w:eastAsia="zh-CN"/>
                    </w:rPr>
                    <w:t xml:space="preserve"> Schemes above can be used as starting points for further analysis</w:t>
                  </w:r>
                </w:p>
              </w:tc>
            </w:tr>
          </w:tbl>
          <w:p w:rsidR="008C66CA" w:rsidRPr="00C735B2" w:rsidRDefault="008C66CA" w:rsidP="008C66CA">
            <w:pPr>
              <w:numPr>
                <w:ilvl w:val="0"/>
                <w:numId w:val="20"/>
              </w:numPr>
              <w:tabs>
                <w:tab w:val="num" w:pos="1440"/>
              </w:tabs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>Number of Beam(s) for bi-directional (if confirmed to be used), Scenario-B:</w:t>
            </w:r>
          </w:p>
          <w:p w:rsidR="008C66CA" w:rsidRPr="00C735B2" w:rsidRDefault="008C66CA" w:rsidP="008C66CA">
            <w:pPr>
              <w:numPr>
                <w:ilvl w:val="1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>RRH parameter:</w:t>
            </w:r>
          </w:p>
          <w:p w:rsidR="008C66CA" w:rsidRPr="00C735B2" w:rsidRDefault="008C66CA" w:rsidP="008C66CA">
            <w:pPr>
              <w:numPr>
                <w:ilvl w:val="2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 xml:space="preserve">2 beams per RRH panel </w:t>
            </w:r>
          </w:p>
          <w:p w:rsidR="008C66CA" w:rsidRPr="00C735B2" w:rsidRDefault="008C66CA" w:rsidP="008C66CA">
            <w:pPr>
              <w:numPr>
                <w:ilvl w:val="2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>Other options not precluded</w:t>
            </w:r>
          </w:p>
          <w:p w:rsidR="008C66CA" w:rsidRPr="00C735B2" w:rsidRDefault="008C66CA" w:rsidP="008C66CA">
            <w:pPr>
              <w:numPr>
                <w:ilvl w:val="3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>FFS the benefits of implementing more beams per RRH panel</w:t>
            </w:r>
          </w:p>
          <w:p w:rsidR="008C66CA" w:rsidRPr="00C735B2" w:rsidRDefault="008C66CA" w:rsidP="008C66CA">
            <w:pPr>
              <w:numPr>
                <w:ilvl w:val="1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 xml:space="preserve">UE parameter: </w:t>
            </w:r>
          </w:p>
          <w:p w:rsidR="008C66CA" w:rsidRPr="00C735B2" w:rsidRDefault="008C66CA" w:rsidP="008C66CA">
            <w:pPr>
              <w:numPr>
                <w:ilvl w:val="2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 xml:space="preserve">1 beam per UE panel </w:t>
            </w:r>
          </w:p>
          <w:p w:rsidR="008C66CA" w:rsidRPr="00C735B2" w:rsidRDefault="008C66CA" w:rsidP="008C66CA">
            <w:pPr>
              <w:numPr>
                <w:ilvl w:val="2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>Other options not precluded</w:t>
            </w:r>
          </w:p>
          <w:p w:rsidR="008C66CA" w:rsidRPr="00C735B2" w:rsidRDefault="008C66CA" w:rsidP="008C66CA">
            <w:pPr>
              <w:numPr>
                <w:ilvl w:val="3"/>
                <w:numId w:val="20"/>
              </w:numPr>
              <w:spacing w:after="0"/>
              <w:rPr>
                <w:i/>
                <w:u w:val="single"/>
                <w:lang w:val="en-US" w:eastAsia="zh-CN"/>
              </w:rPr>
            </w:pPr>
            <w:r w:rsidRPr="00C735B2">
              <w:rPr>
                <w:i/>
                <w:u w:val="single"/>
                <w:lang w:val="en-US" w:eastAsia="zh-CN"/>
              </w:rPr>
              <w:t>FFS the benefits of implementing more beams per UE panel</w:t>
            </w:r>
          </w:p>
        </w:tc>
      </w:tr>
    </w:tbl>
    <w:p w:rsidR="008C66CA" w:rsidRPr="008C66CA" w:rsidRDefault="008C66CA" w:rsidP="0011360B">
      <w:pPr>
        <w:rPr>
          <w:lang w:val="en-US" w:eastAsia="zh-CN"/>
        </w:rPr>
      </w:pPr>
    </w:p>
    <w:p w:rsidR="00D75521" w:rsidRPr="00AD1D49" w:rsidRDefault="00B9140F" w:rsidP="00D75521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lastRenderedPageBreak/>
        <w:t>Discussion</w:t>
      </w:r>
    </w:p>
    <w:p w:rsidR="00CB0527" w:rsidRDefault="00B9140F" w:rsidP="00CB0527">
      <w:pPr>
        <w:pStyle w:val="2"/>
        <w:rPr>
          <w:lang w:val="en-US" w:eastAsia="zh-CN"/>
        </w:rPr>
      </w:pPr>
      <w:r>
        <w:rPr>
          <w:lang w:val="en-US" w:eastAsia="zh-CN"/>
        </w:rPr>
        <w:t>Bi-directional</w:t>
      </w:r>
    </w:p>
    <w:p w:rsidR="008041B1" w:rsidRDefault="00B9140F" w:rsidP="008041B1">
      <w:pPr>
        <w:rPr>
          <w:lang w:val="en-US" w:eastAsia="zh-CN"/>
        </w:rPr>
      </w:pPr>
      <w:r>
        <w:rPr>
          <w:lang w:eastAsia="zh-CN"/>
        </w:rPr>
        <w:t>Three c</w:t>
      </w:r>
      <w:r w:rsidRPr="008041B1">
        <w:rPr>
          <w:lang w:eastAsia="zh-CN"/>
        </w:rPr>
        <w:t xml:space="preserve">andidate schemes for Bi-directional deployment </w:t>
      </w:r>
      <w:r>
        <w:rPr>
          <w:lang w:eastAsia="zh-CN"/>
        </w:rPr>
        <w:t xml:space="preserve">are </w:t>
      </w:r>
      <w:r w:rsidRPr="008041B1">
        <w:rPr>
          <w:lang w:eastAsia="zh-CN"/>
        </w:rPr>
        <w:t>for further analysis</w:t>
      </w:r>
      <w:r>
        <w:rPr>
          <w:lang w:eastAsia="zh-CN"/>
        </w:rPr>
        <w:t>.</w:t>
      </w:r>
    </w:p>
    <w:p w:rsidR="008041B1" w:rsidRDefault="008041B1" w:rsidP="008041B1">
      <w:pPr>
        <w:pStyle w:val="TAC"/>
      </w:pPr>
      <w:r>
        <w:object w:dxaOrig="8610" w:dyaOrig="3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.05pt;height:86.15pt;mso-position-vertical:absolute" o:ole="">
            <v:imagedata r:id="rId8" o:title=""/>
          </v:shape>
          <o:OLEObject Type="Embed" ProgID="Visio.Drawing.11" ShapeID="_x0000_i1025" DrawAspect="Content" ObjectID="_1689789816" r:id="rId9"/>
        </w:object>
      </w:r>
      <w:r>
        <w:object w:dxaOrig="9165" w:dyaOrig="3945">
          <v:shape id="_x0000_i1026" type="#_x0000_t75" style="width:197pt;height:85.25pt" o:ole="">
            <v:imagedata r:id="rId10" o:title=""/>
          </v:shape>
          <o:OLEObject Type="Embed" ProgID="Visio.Drawing.11" ShapeID="_x0000_i1026" DrawAspect="Content" ObjectID="_1689789817" r:id="rId11"/>
        </w:object>
      </w:r>
    </w:p>
    <w:p w:rsidR="008041B1" w:rsidRDefault="00B9140F" w:rsidP="008041B1">
      <w:pPr>
        <w:pStyle w:val="TAC"/>
        <w:rPr>
          <w:rFonts w:asciiTheme="minorHAnsi" w:hAnsiTheme="minorHAnsi" w:cstheme="minorHAnsi"/>
          <w:lang w:val="sv-SE" w:eastAsia="zh-CN"/>
        </w:rPr>
      </w:pPr>
      <w:r w:rsidRPr="00B9140F">
        <w:rPr>
          <w:rFonts w:eastAsia="宋体"/>
          <w:lang w:eastAsia="zh-CN"/>
        </w:rPr>
        <w:t>a) Scheme-1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B9140F">
        <w:rPr>
          <w:rFonts w:eastAsia="宋体"/>
          <w:lang w:eastAsia="zh-CN"/>
        </w:rPr>
        <w:t>b) Scheme-2</w:t>
      </w:r>
    </w:p>
    <w:p w:rsidR="008041B1" w:rsidRDefault="008041B1" w:rsidP="008041B1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D3FDF9E" wp14:editId="76729B18">
            <wp:extent cx="5240973" cy="1024711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8178" cy="1037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41B1" w:rsidRDefault="00B9140F" w:rsidP="008041B1">
      <w:pPr>
        <w:pStyle w:val="TAC"/>
        <w:rPr>
          <w:lang w:val="en-US"/>
        </w:rPr>
      </w:pPr>
      <w:r w:rsidRPr="00B9140F">
        <w:rPr>
          <w:rFonts w:eastAsia="宋体"/>
          <w:lang w:val="en-US" w:eastAsia="zh-CN"/>
        </w:rPr>
        <w:t>c) Scheme-3</w:t>
      </w:r>
    </w:p>
    <w:p w:rsidR="008041B1" w:rsidRPr="008041B1" w:rsidRDefault="008041B1" w:rsidP="008041B1">
      <w:pPr>
        <w:pStyle w:val="TH"/>
      </w:pPr>
      <w:r>
        <w:t>Figure 2.</w:t>
      </w:r>
      <w:r w:rsidR="00270627">
        <w:t>1</w:t>
      </w:r>
      <w:r>
        <w:t xml:space="preserve">-1 </w:t>
      </w:r>
      <w:r w:rsidR="00B9140F" w:rsidRPr="008041B1">
        <w:rPr>
          <w:lang w:val="en-GB" w:eastAsia="zh-CN"/>
        </w:rPr>
        <w:t>Candidate schemes for Bi-directional deployment</w:t>
      </w:r>
    </w:p>
    <w:p w:rsidR="00B71A54" w:rsidRDefault="00B9140F" w:rsidP="00CB0527">
      <w:pPr>
        <w:rPr>
          <w:lang w:eastAsia="zh-CN"/>
        </w:rPr>
      </w:pPr>
      <w:r w:rsidRPr="00B71A54">
        <w:rPr>
          <w:lang w:val="en-US" w:eastAsia="zh-CN"/>
        </w:rPr>
        <w:t>For Scheme</w:t>
      </w:r>
      <w:r>
        <w:rPr>
          <w:lang w:val="en-US" w:eastAsia="zh-CN"/>
        </w:rPr>
        <w:t>-1, 1 beam per panel is selected. T</w:t>
      </w:r>
      <w:r w:rsidRPr="00B71A54">
        <w:rPr>
          <w:lang w:val="en-US" w:eastAsia="zh-CN"/>
        </w:rPr>
        <w:t>he panel boresight is pointed to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 xml:space="preserve">the </w:t>
      </w:r>
      <w:r w:rsidRPr="002C54B1">
        <w:rPr>
          <w:lang w:eastAsia="zh-CN"/>
        </w:rPr>
        <w:t>railway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>at the distance of Ds</w:t>
      </w:r>
      <w:r>
        <w:rPr>
          <w:lang w:eastAsia="zh-CN"/>
        </w:rPr>
        <w:t xml:space="preserve"> for both panels, </w:t>
      </w:r>
      <w:r>
        <w:rPr>
          <w:lang w:val="en-US" w:eastAsia="zh-CN"/>
        </w:rPr>
        <w:t xml:space="preserve">the beam </w:t>
      </w:r>
      <w:r w:rsidRPr="00B71A54">
        <w:rPr>
          <w:lang w:val="en-US" w:eastAsia="zh-CN"/>
        </w:rPr>
        <w:t>is pointed to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 xml:space="preserve">the </w:t>
      </w:r>
      <w:r w:rsidRPr="002C54B1">
        <w:rPr>
          <w:lang w:eastAsia="zh-CN"/>
        </w:rPr>
        <w:t>railway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>at the distance of Ds</w:t>
      </w:r>
      <w:r>
        <w:rPr>
          <w:lang w:eastAsia="zh-CN"/>
        </w:rPr>
        <w:t xml:space="preserve"> for both panels, and 1 beam per UE is assumed pointing to </w:t>
      </w:r>
      <w:r w:rsidRPr="00037B67">
        <w:rPr>
          <w:lang w:eastAsia="zh-CN"/>
        </w:rPr>
        <w:t>Ds</w:t>
      </w:r>
      <w:r>
        <w:rPr>
          <w:lang w:eastAsia="zh-CN"/>
        </w:rPr>
        <w:t>. The link budget analysis is shown as Figure 2.1-2 below.</w:t>
      </w:r>
    </w:p>
    <w:p w:rsidR="00312526" w:rsidRDefault="0033163E" w:rsidP="0033163E">
      <w:pPr>
        <w:pStyle w:val="TAC"/>
        <w:rPr>
          <w:rFonts w:eastAsia="Malgun Gothic"/>
        </w:rPr>
      </w:pPr>
      <w:r>
        <w:rPr>
          <w:noProof/>
          <w:lang w:val="en-US" w:eastAsia="zh-CN"/>
        </w:rPr>
        <w:drawing>
          <wp:inline distT="0" distB="0" distL="0" distR="0" wp14:anchorId="44AD145C" wp14:editId="147A897D">
            <wp:extent cx="2667600" cy="2005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B5B" w:rsidRPr="00B53B5B" w:rsidRDefault="00B53B5B" w:rsidP="00B53B5B">
      <w:pPr>
        <w:pStyle w:val="TH"/>
      </w:pPr>
      <w:r>
        <w:t>Figure 2.</w:t>
      </w:r>
      <w:r w:rsidR="00270627">
        <w:t>1</w:t>
      </w:r>
      <w:r>
        <w:t>-</w:t>
      </w:r>
      <w:r w:rsidR="00C82FA1">
        <w:t>2</w:t>
      </w:r>
      <w:r>
        <w:t xml:space="preserve"> </w:t>
      </w:r>
      <w:r w:rsidR="00C82FA1">
        <w:t xml:space="preserve">Link budget for </w:t>
      </w:r>
      <w:r w:rsidR="00B9140F">
        <w:rPr>
          <w:lang w:val="en-GB" w:eastAsia="zh-CN"/>
        </w:rPr>
        <w:t>Scheme-1</w:t>
      </w:r>
    </w:p>
    <w:p w:rsidR="00B71A54" w:rsidRDefault="00B9140F" w:rsidP="00CB0527">
      <w:pPr>
        <w:rPr>
          <w:lang w:eastAsia="zh-CN"/>
        </w:rPr>
      </w:pPr>
      <w:r w:rsidRPr="00B71A54">
        <w:rPr>
          <w:lang w:val="en-US" w:eastAsia="zh-CN"/>
        </w:rPr>
        <w:t>For Scheme-2</w:t>
      </w:r>
      <w:r>
        <w:rPr>
          <w:lang w:val="en-US" w:eastAsia="zh-CN"/>
        </w:rPr>
        <w:t>, 1 beam for one panel and 2 beams for another panel is selected. T</w:t>
      </w:r>
      <w:r w:rsidRPr="00B71A54">
        <w:rPr>
          <w:lang w:val="en-US" w:eastAsia="zh-CN"/>
        </w:rPr>
        <w:t>he panel boresight is pointed to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 xml:space="preserve">the </w:t>
      </w:r>
      <w:r w:rsidRPr="002C54B1">
        <w:rPr>
          <w:lang w:eastAsia="zh-CN"/>
        </w:rPr>
        <w:t>railway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>at the distance of Ds</w:t>
      </w:r>
      <w:r>
        <w:rPr>
          <w:lang w:eastAsia="zh-CN"/>
        </w:rPr>
        <w:t xml:space="preserve">/2 for both panels, the </w:t>
      </w:r>
      <w:r w:rsidRPr="00B71A54">
        <w:rPr>
          <w:lang w:val="en-US" w:eastAsia="zh-CN"/>
        </w:rPr>
        <w:t>beam is pointed to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 xml:space="preserve">the </w:t>
      </w:r>
      <w:r w:rsidRPr="002C54B1">
        <w:rPr>
          <w:lang w:eastAsia="zh-CN"/>
        </w:rPr>
        <w:t>railway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>at the distance of Ds</w:t>
      </w:r>
      <w:r>
        <w:rPr>
          <w:lang w:eastAsia="zh-CN"/>
        </w:rPr>
        <w:t xml:space="preserve">/2 for </w:t>
      </w:r>
      <w:r>
        <w:rPr>
          <w:lang w:val="en-US" w:eastAsia="zh-CN"/>
        </w:rPr>
        <w:t xml:space="preserve">one panel while </w:t>
      </w:r>
      <w:r>
        <w:rPr>
          <w:lang w:eastAsia="zh-CN"/>
        </w:rPr>
        <w:t xml:space="preserve">the beam is pointed to the </w:t>
      </w:r>
      <w:r w:rsidRPr="002C54B1">
        <w:rPr>
          <w:lang w:eastAsia="zh-CN"/>
        </w:rPr>
        <w:t>railway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>at the distance of Ds</w:t>
      </w:r>
      <w:r>
        <w:rPr>
          <w:lang w:eastAsia="zh-CN"/>
        </w:rPr>
        <w:t xml:space="preserve"> and Ds/2</w:t>
      </w:r>
      <w:r w:rsidRPr="00312526">
        <w:rPr>
          <w:lang w:eastAsia="zh-CN"/>
        </w:rPr>
        <w:t xml:space="preserve"> </w:t>
      </w:r>
      <w:r>
        <w:rPr>
          <w:lang w:eastAsia="zh-CN"/>
        </w:rPr>
        <w:t xml:space="preserve">for another panel, and 1 beam per UE is assumed pointing to </w:t>
      </w:r>
      <w:r w:rsidRPr="00037B67">
        <w:rPr>
          <w:lang w:eastAsia="zh-CN"/>
        </w:rPr>
        <w:t>Ds</w:t>
      </w:r>
      <w:r>
        <w:rPr>
          <w:lang w:eastAsia="zh-CN"/>
        </w:rPr>
        <w:t>/2.</w:t>
      </w:r>
      <w:r w:rsidRPr="00C82FA1">
        <w:rPr>
          <w:lang w:eastAsia="zh-CN"/>
        </w:rPr>
        <w:t xml:space="preserve"> </w:t>
      </w:r>
      <w:r>
        <w:rPr>
          <w:lang w:eastAsia="zh-CN"/>
        </w:rPr>
        <w:t>The link budget analysis is shown as Figure 2.1-3 below.</w:t>
      </w:r>
    </w:p>
    <w:p w:rsidR="0033163E" w:rsidRDefault="00C014C9" w:rsidP="0063779B">
      <w:pPr>
        <w:pStyle w:val="TAC"/>
        <w:rPr>
          <w:rFonts w:eastAsia="Malgun Gothic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3F3143F5" wp14:editId="40F36139">
            <wp:extent cx="2667600" cy="2005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FA1" w:rsidRPr="00C82FA1" w:rsidRDefault="00C82FA1" w:rsidP="00C82FA1">
      <w:pPr>
        <w:pStyle w:val="TH"/>
      </w:pPr>
      <w:r>
        <w:t>Figure 2.</w:t>
      </w:r>
      <w:r w:rsidR="00270627">
        <w:t>1</w:t>
      </w:r>
      <w:r>
        <w:t xml:space="preserve">-3 Link budget for </w:t>
      </w:r>
      <w:r w:rsidR="00B9140F">
        <w:rPr>
          <w:lang w:val="en-GB" w:eastAsia="zh-CN"/>
        </w:rPr>
        <w:t>Scheme-2</w:t>
      </w:r>
    </w:p>
    <w:p w:rsidR="00312526" w:rsidRDefault="00B9140F" w:rsidP="00CB0527">
      <w:pPr>
        <w:rPr>
          <w:lang w:eastAsia="zh-CN"/>
        </w:rPr>
      </w:pPr>
      <w:r>
        <w:rPr>
          <w:lang w:eastAsia="zh-CN"/>
        </w:rPr>
        <w:t>For Scheme-3, 2 beams per panel are selected. T</w:t>
      </w:r>
      <w:r w:rsidRPr="00B71A54">
        <w:rPr>
          <w:lang w:val="en-US" w:eastAsia="zh-CN"/>
        </w:rPr>
        <w:t>he panel boresight is pointed to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 xml:space="preserve">the </w:t>
      </w:r>
      <w:r w:rsidRPr="002C54B1">
        <w:rPr>
          <w:lang w:eastAsia="zh-CN"/>
        </w:rPr>
        <w:t>railway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>at the distance of Ds</w:t>
      </w:r>
      <w:r>
        <w:rPr>
          <w:lang w:eastAsia="zh-CN"/>
        </w:rPr>
        <w:t xml:space="preserve">/2 for both panels, the beam is pointed to the </w:t>
      </w:r>
      <w:r w:rsidRPr="002C54B1">
        <w:rPr>
          <w:lang w:eastAsia="zh-CN"/>
        </w:rPr>
        <w:t>railway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>at the distance of Ds</w:t>
      </w:r>
      <w:r>
        <w:rPr>
          <w:lang w:eastAsia="zh-CN"/>
        </w:rPr>
        <w:t xml:space="preserve"> and Ds/2</w:t>
      </w:r>
      <w:r w:rsidRPr="00312526">
        <w:rPr>
          <w:lang w:eastAsia="zh-CN"/>
        </w:rPr>
        <w:t xml:space="preserve"> </w:t>
      </w:r>
      <w:r>
        <w:rPr>
          <w:lang w:eastAsia="zh-CN"/>
        </w:rPr>
        <w:t xml:space="preserve">for both panels, and 1 beam per UE is assumed pointing to </w:t>
      </w:r>
      <w:r w:rsidRPr="00037B67">
        <w:rPr>
          <w:lang w:eastAsia="zh-CN"/>
        </w:rPr>
        <w:t>Ds</w:t>
      </w:r>
      <w:r>
        <w:rPr>
          <w:lang w:eastAsia="zh-CN"/>
        </w:rPr>
        <w:t>/2.</w:t>
      </w:r>
      <w:r w:rsidRPr="00C82FA1">
        <w:rPr>
          <w:lang w:eastAsia="zh-CN"/>
        </w:rPr>
        <w:t xml:space="preserve"> </w:t>
      </w:r>
      <w:r>
        <w:rPr>
          <w:lang w:eastAsia="zh-CN"/>
        </w:rPr>
        <w:t>The link budget analysis is shown as Figure 2.1-4 below</w:t>
      </w:r>
      <w:r>
        <w:rPr>
          <w:rFonts w:hint="eastAsia"/>
          <w:lang w:eastAsia="zh-CN"/>
        </w:rPr>
        <w:t>.</w:t>
      </w:r>
    </w:p>
    <w:p w:rsidR="008E50C2" w:rsidRDefault="008E50C2" w:rsidP="008E50C2">
      <w:pPr>
        <w:pStyle w:val="TAC"/>
        <w:rPr>
          <w:rFonts w:eastAsia="Malgun Gothic"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176F1015" wp14:editId="3E5E2AD2">
            <wp:extent cx="2667600" cy="20052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FA1" w:rsidRPr="00C82FA1" w:rsidRDefault="00C82FA1" w:rsidP="00C82FA1">
      <w:pPr>
        <w:pStyle w:val="TH"/>
      </w:pPr>
      <w:r>
        <w:t>Figure 2.</w:t>
      </w:r>
      <w:r w:rsidR="00270627">
        <w:t>1</w:t>
      </w:r>
      <w:r>
        <w:t xml:space="preserve">-4 Link budget for </w:t>
      </w:r>
      <w:r w:rsidR="00B9140F">
        <w:rPr>
          <w:lang w:val="en-GB" w:eastAsia="zh-CN"/>
        </w:rPr>
        <w:t>Scheme-3</w:t>
      </w:r>
    </w:p>
    <w:p w:rsidR="00C82FA1" w:rsidRDefault="00B9140F" w:rsidP="00C82FA1">
      <w:pPr>
        <w:rPr>
          <w:lang w:val="en-US" w:eastAsia="zh-CN"/>
        </w:rPr>
      </w:pPr>
      <w:r>
        <w:rPr>
          <w:lang w:val="en-US" w:eastAsia="zh-CN"/>
        </w:rPr>
        <w:t xml:space="preserve">The link budget </w:t>
      </w:r>
      <w:r w:rsidRPr="002C54B1">
        <w:rPr>
          <w:lang w:val="en-US" w:eastAsia="zh-CN"/>
        </w:rPr>
        <w:t>remaining</w:t>
      </w:r>
      <w:r>
        <w:rPr>
          <w:lang w:val="en-US" w:eastAsia="zh-CN"/>
        </w:rPr>
        <w:t xml:space="preserve"> and the minimum beam dwelling time for three schemes are shown as Table 2.1-1 below.</w:t>
      </w:r>
    </w:p>
    <w:p w:rsidR="009231D2" w:rsidRPr="009231D2" w:rsidRDefault="009231D2" w:rsidP="009231D2">
      <w:pPr>
        <w:pStyle w:val="TH"/>
      </w:pPr>
      <w:r>
        <w:t>Table 2.</w:t>
      </w:r>
      <w:r w:rsidR="00270627">
        <w:t>1</w:t>
      </w:r>
      <w:r>
        <w:t xml:space="preserve">-1 </w:t>
      </w:r>
      <w:r w:rsidR="00B9140F">
        <w:rPr>
          <w:lang w:val="en-US" w:eastAsia="zh-CN"/>
        </w:rPr>
        <w:t xml:space="preserve">Link budget </w:t>
      </w:r>
      <w:r w:rsidR="00B9140F" w:rsidRPr="002C54B1">
        <w:rPr>
          <w:lang w:val="en-US" w:eastAsia="zh-CN"/>
        </w:rPr>
        <w:t>remaining</w:t>
      </w:r>
      <w:r w:rsidR="00B9140F">
        <w:rPr>
          <w:lang w:val="en-US" w:eastAsia="zh-CN"/>
        </w:rPr>
        <w:t xml:space="preserve"> and minimum beam dwelling time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037"/>
        <w:gridCol w:w="2248"/>
        <w:gridCol w:w="2727"/>
        <w:gridCol w:w="2167"/>
      </w:tblGrid>
      <w:tr w:rsidR="00AD1D49" w:rsidTr="008A359F">
        <w:trPr>
          <w:jc w:val="center"/>
        </w:trPr>
        <w:tc>
          <w:tcPr>
            <w:tcW w:w="0" w:type="auto"/>
            <w:vAlign w:val="center"/>
          </w:tcPr>
          <w:p w:rsidR="00AD1D49" w:rsidRDefault="00AD1D49" w:rsidP="00C82FA1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D1D49" w:rsidRDefault="00B9140F" w:rsidP="00C82FA1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link budget remaining[dB]</w:t>
            </w:r>
          </w:p>
        </w:tc>
        <w:tc>
          <w:tcPr>
            <w:tcW w:w="0" w:type="auto"/>
            <w:vAlign w:val="center"/>
          </w:tcPr>
          <w:p w:rsidR="00AD1D49" w:rsidRDefault="00B9140F" w:rsidP="00C82FA1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Minimum beam dwelling time[s]</w:t>
            </w:r>
          </w:p>
        </w:tc>
        <w:tc>
          <w:tcPr>
            <w:tcW w:w="0" w:type="auto"/>
          </w:tcPr>
          <w:p w:rsidR="00AD1D49" w:rsidRPr="00AD1D49" w:rsidRDefault="00B9140F" w:rsidP="00C82FA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Beam switching point[m] </w:t>
            </w:r>
          </w:p>
        </w:tc>
      </w:tr>
      <w:tr w:rsidR="00AD1D49" w:rsidTr="008A359F">
        <w:trPr>
          <w:jc w:val="center"/>
        </w:trPr>
        <w:tc>
          <w:tcPr>
            <w:tcW w:w="0" w:type="auto"/>
            <w:vAlign w:val="center"/>
          </w:tcPr>
          <w:p w:rsidR="00AD1D49" w:rsidRDefault="00B9140F" w:rsidP="00C82FA1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Scheme-1</w:t>
            </w:r>
          </w:p>
        </w:tc>
        <w:tc>
          <w:tcPr>
            <w:tcW w:w="0" w:type="auto"/>
            <w:vAlign w:val="center"/>
          </w:tcPr>
          <w:p w:rsidR="00AD1D49" w:rsidRPr="00C82FA1" w:rsidRDefault="00B9140F" w:rsidP="00C82FA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14.6</w:t>
            </w:r>
          </w:p>
        </w:tc>
        <w:tc>
          <w:tcPr>
            <w:tcW w:w="0" w:type="auto"/>
            <w:vAlign w:val="center"/>
          </w:tcPr>
          <w:p w:rsidR="00AD1D49" w:rsidRPr="00C82FA1" w:rsidRDefault="00B9140F" w:rsidP="00C82FA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3.60</w:t>
            </w:r>
          </w:p>
        </w:tc>
        <w:tc>
          <w:tcPr>
            <w:tcW w:w="0" w:type="auto"/>
          </w:tcPr>
          <w:p w:rsidR="00AD1D49" w:rsidRDefault="00B9140F" w:rsidP="00AD1D49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[350, 700]</w:t>
            </w:r>
          </w:p>
        </w:tc>
      </w:tr>
      <w:tr w:rsidR="00AD1D49" w:rsidTr="008A359F">
        <w:trPr>
          <w:jc w:val="center"/>
        </w:trPr>
        <w:tc>
          <w:tcPr>
            <w:tcW w:w="0" w:type="auto"/>
            <w:vAlign w:val="center"/>
          </w:tcPr>
          <w:p w:rsidR="00AD1D49" w:rsidRDefault="00B9140F" w:rsidP="00C82FA1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Scheme-2</w:t>
            </w:r>
          </w:p>
        </w:tc>
        <w:tc>
          <w:tcPr>
            <w:tcW w:w="0" w:type="auto"/>
            <w:vAlign w:val="center"/>
          </w:tcPr>
          <w:p w:rsidR="00AD1D49" w:rsidRPr="00C82FA1" w:rsidRDefault="00B9140F" w:rsidP="00C82FA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17.1</w:t>
            </w:r>
          </w:p>
        </w:tc>
        <w:tc>
          <w:tcPr>
            <w:tcW w:w="0" w:type="auto"/>
            <w:vAlign w:val="center"/>
          </w:tcPr>
          <w:p w:rsidR="00AD1D49" w:rsidRPr="00C82FA1" w:rsidRDefault="00B9140F" w:rsidP="00243D6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0.</w:t>
            </w:r>
            <w:r w:rsidR="00243D6A">
              <w:rPr>
                <w:rFonts w:eastAsiaTheme="minorEastAsia"/>
                <w:lang w:val="en-US" w:eastAsia="zh-CN"/>
              </w:rPr>
              <w:t>77</w:t>
            </w:r>
          </w:p>
        </w:tc>
        <w:tc>
          <w:tcPr>
            <w:tcW w:w="0" w:type="auto"/>
          </w:tcPr>
          <w:p w:rsidR="00AD1D49" w:rsidRDefault="00B9140F" w:rsidP="00C014C9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[155, 23</w:t>
            </w:r>
            <w:r w:rsidR="00243D6A">
              <w:rPr>
                <w:rFonts w:eastAsiaTheme="minorEastAsia"/>
                <w:lang w:val="en-US" w:eastAsia="zh-CN"/>
              </w:rPr>
              <w:t>0</w:t>
            </w:r>
            <w:r>
              <w:rPr>
                <w:rFonts w:eastAsiaTheme="minorEastAsia"/>
                <w:lang w:val="en-US" w:eastAsia="zh-CN"/>
              </w:rPr>
              <w:t>, 350, 470]</w:t>
            </w:r>
          </w:p>
        </w:tc>
      </w:tr>
      <w:tr w:rsidR="00AD1D49" w:rsidTr="008A359F">
        <w:trPr>
          <w:jc w:val="center"/>
        </w:trPr>
        <w:tc>
          <w:tcPr>
            <w:tcW w:w="0" w:type="auto"/>
            <w:vAlign w:val="center"/>
          </w:tcPr>
          <w:p w:rsidR="00AD1D49" w:rsidRDefault="00B9140F" w:rsidP="00C82FA1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Scheme-3</w:t>
            </w:r>
          </w:p>
        </w:tc>
        <w:tc>
          <w:tcPr>
            <w:tcW w:w="0" w:type="auto"/>
            <w:vAlign w:val="center"/>
          </w:tcPr>
          <w:p w:rsidR="00AD1D49" w:rsidRPr="00C82FA1" w:rsidRDefault="00B9140F" w:rsidP="00C82FA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19.4</w:t>
            </w:r>
          </w:p>
        </w:tc>
        <w:tc>
          <w:tcPr>
            <w:tcW w:w="0" w:type="auto"/>
            <w:vAlign w:val="center"/>
          </w:tcPr>
          <w:p w:rsidR="00AD1D49" w:rsidRPr="00C82FA1" w:rsidRDefault="00B9140F" w:rsidP="00243D6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1.</w:t>
            </w:r>
            <w:r w:rsidR="00243D6A">
              <w:rPr>
                <w:rFonts w:eastAsiaTheme="minorEastAsia"/>
                <w:lang w:val="en-US" w:eastAsia="zh-CN"/>
              </w:rPr>
              <w:t>23</w:t>
            </w:r>
          </w:p>
        </w:tc>
        <w:tc>
          <w:tcPr>
            <w:tcW w:w="0" w:type="auto"/>
          </w:tcPr>
          <w:p w:rsidR="00AD1D49" w:rsidRDefault="00B9140F" w:rsidP="00C82FA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[</w:t>
            </w:r>
            <w:r w:rsidR="00243D6A">
              <w:rPr>
                <w:rFonts w:eastAsiaTheme="minorEastAsia"/>
                <w:lang w:val="en-US" w:eastAsia="zh-CN"/>
              </w:rPr>
              <w:t>230</w:t>
            </w:r>
            <w:r>
              <w:rPr>
                <w:rFonts w:eastAsiaTheme="minorEastAsia"/>
                <w:lang w:val="en-US" w:eastAsia="zh-CN"/>
              </w:rPr>
              <w:t>, 350, 470, 700]</w:t>
            </w:r>
          </w:p>
        </w:tc>
      </w:tr>
    </w:tbl>
    <w:p w:rsidR="00C82FA1" w:rsidRPr="00C82FA1" w:rsidRDefault="00C82FA1" w:rsidP="00CB0527">
      <w:pPr>
        <w:rPr>
          <w:lang w:val="en-US" w:eastAsia="zh-CN"/>
        </w:rPr>
      </w:pPr>
    </w:p>
    <w:p w:rsidR="00AD1D49" w:rsidRDefault="00B9140F" w:rsidP="00AD1D49">
      <w:pPr>
        <w:rPr>
          <w:lang w:eastAsia="zh-CN"/>
        </w:rPr>
      </w:pPr>
      <w:r>
        <w:rPr>
          <w:lang w:eastAsia="zh-CN"/>
        </w:rPr>
        <w:t xml:space="preserve">Considering the trade-off between </w:t>
      </w:r>
      <w:r>
        <w:rPr>
          <w:lang w:val="en-US" w:eastAsia="zh-CN"/>
        </w:rPr>
        <w:t xml:space="preserve">link budget </w:t>
      </w:r>
      <w:r w:rsidRPr="002C54B1">
        <w:rPr>
          <w:lang w:val="en-US" w:eastAsia="zh-CN"/>
        </w:rPr>
        <w:t>remaining</w:t>
      </w:r>
      <w:r>
        <w:rPr>
          <w:lang w:val="en-US" w:eastAsia="zh-CN"/>
        </w:rPr>
        <w:t xml:space="preserve"> and minimum beam dwelling time, we prefer to select </w:t>
      </w:r>
      <w:r>
        <w:rPr>
          <w:lang w:eastAsia="zh-CN"/>
        </w:rPr>
        <w:t xml:space="preserve">Scheme-3 </w:t>
      </w:r>
      <w:r w:rsidRPr="00231F56">
        <w:rPr>
          <w:lang w:eastAsia="zh-CN"/>
        </w:rPr>
        <w:t>for Bi-direct</w:t>
      </w:r>
      <w:r>
        <w:rPr>
          <w:lang w:eastAsia="zh-CN"/>
        </w:rPr>
        <w:t>ional deployment for Scenario B.</w:t>
      </w:r>
    </w:p>
    <w:p w:rsidR="00983BC2" w:rsidRPr="00340369" w:rsidRDefault="00340369" w:rsidP="00AD1D49">
      <w:pPr>
        <w:rPr>
          <w:lang w:eastAsia="zh-CN"/>
        </w:rPr>
      </w:pPr>
      <w:r>
        <w:rPr>
          <w:lang w:eastAsia="zh-CN"/>
        </w:rPr>
        <w:t xml:space="preserve">For [1, 1, 4, 4, 2] </w:t>
      </w:r>
      <w:r w:rsidRPr="00B9140F">
        <w:rPr>
          <w:lang w:val="en-US" w:eastAsia="zh-CN"/>
        </w:rPr>
        <w:t>UE antenna array</w:t>
      </w:r>
      <w:r>
        <w:rPr>
          <w:lang w:val="en-US" w:eastAsia="zh-CN"/>
        </w:rPr>
        <w:t>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3</w:t>
      </w:r>
      <w:r>
        <w:rPr>
          <w:rFonts w:hint="eastAsia"/>
          <w:lang w:eastAsia="zh-CN"/>
        </w:rPr>
        <w:t>dB</w:t>
      </w:r>
      <w:r>
        <w:rPr>
          <w:lang w:eastAsia="zh-CN"/>
        </w:rPr>
        <w:t xml:space="preserve"> beamwidth is about 23</w:t>
      </w:r>
      <w:r w:rsidRPr="00491DFC">
        <w:rPr>
          <w:lang w:eastAsia="zh-CN"/>
        </w:rPr>
        <w:t>°</w:t>
      </w:r>
      <w:r>
        <w:rPr>
          <w:lang w:eastAsia="zh-CN"/>
        </w:rPr>
        <w:t xml:space="preserve"> and the beam offset range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about</w:t>
      </w:r>
      <w:r>
        <w:rPr>
          <w:lang w:eastAsia="zh-CN"/>
        </w:rPr>
        <w:t xml:space="preserve"> 21</w:t>
      </w:r>
      <w:r w:rsidRPr="00491DFC">
        <w:rPr>
          <w:lang w:eastAsia="zh-CN"/>
        </w:rPr>
        <w:t>°</w:t>
      </w:r>
      <w:r>
        <w:rPr>
          <w:lang w:eastAsia="zh-CN"/>
        </w:rPr>
        <w:t xml:space="preserve"> (12.1</w:t>
      </w:r>
      <w:r w:rsidRPr="00491DFC">
        <w:rPr>
          <w:lang w:eastAsia="zh-CN"/>
        </w:rPr>
        <w:t>°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33.1</w:t>
      </w:r>
      <w:r w:rsidRPr="00491DFC">
        <w:rPr>
          <w:lang w:eastAsia="zh-CN"/>
        </w:rPr>
        <w:t>°</w:t>
      </w:r>
      <w:r>
        <w:rPr>
          <w:lang w:eastAsia="zh-CN"/>
        </w:rPr>
        <w:t>) as per our contribution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_Ref79176335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. To make the performance more robust, we prefer to use 2 beam per UE</w:t>
      </w:r>
      <w:r w:rsidRPr="00FF2AC1">
        <w:t xml:space="preserve"> </w:t>
      </w:r>
      <w:r>
        <w:t>panel for Bi-directional deployment for Scenario B.</w:t>
      </w:r>
    </w:p>
    <w:p w:rsidR="00AC2626" w:rsidRDefault="00B9140F" w:rsidP="00AC2626">
      <w:pPr>
        <w:pStyle w:val="Proposal"/>
      </w:pPr>
      <w:r>
        <w:t>Select</w:t>
      </w:r>
      <w:r w:rsidRPr="00231F56">
        <w:t xml:space="preserve"> </w:t>
      </w:r>
      <w:r>
        <w:t xml:space="preserve">Scheme-3 </w:t>
      </w:r>
      <w:r w:rsidRPr="00231F56">
        <w:t>for Bi-direct</w:t>
      </w:r>
      <w:r>
        <w:t>ional deployment for Scenario B.</w:t>
      </w:r>
    </w:p>
    <w:p w:rsidR="00983BC2" w:rsidRPr="00983BC2" w:rsidRDefault="00340369" w:rsidP="00983BC2">
      <w:pPr>
        <w:pStyle w:val="Proposal"/>
      </w:pPr>
      <w:r>
        <w:t>Use 2 beam per UE</w:t>
      </w:r>
      <w:r w:rsidRPr="00FF2AC1">
        <w:t xml:space="preserve"> </w:t>
      </w:r>
      <w:r>
        <w:t>panel for Bi-directional deployment for Scenario B.</w:t>
      </w:r>
    </w:p>
    <w:p w:rsidR="00CB0527" w:rsidRDefault="00B9140F" w:rsidP="00CB0527">
      <w:pPr>
        <w:pStyle w:val="2"/>
        <w:rPr>
          <w:lang w:val="en-US" w:eastAsia="zh-CN"/>
        </w:rPr>
      </w:pPr>
      <w:r>
        <w:rPr>
          <w:lang w:val="en-US" w:eastAsia="zh-CN"/>
        </w:rPr>
        <w:lastRenderedPageBreak/>
        <w:t>Uni-directional</w:t>
      </w:r>
    </w:p>
    <w:p w:rsidR="00B53B5B" w:rsidRPr="003F64B7" w:rsidRDefault="00B9140F" w:rsidP="00B53B5B">
      <w:pPr>
        <w:rPr>
          <w:lang w:eastAsia="zh-CN"/>
        </w:rPr>
      </w:pPr>
      <w:r w:rsidRPr="00B71A54">
        <w:rPr>
          <w:lang w:val="en-US" w:eastAsia="zh-CN"/>
        </w:rPr>
        <w:t xml:space="preserve">For </w:t>
      </w:r>
      <w:r>
        <w:rPr>
          <w:lang w:val="en-US" w:eastAsia="zh-CN"/>
        </w:rPr>
        <w:t xml:space="preserve">Uni-directional deployment, </w:t>
      </w:r>
      <w:r w:rsidR="008C66CA">
        <w:rPr>
          <w:lang w:val="en-US" w:eastAsia="zh-CN"/>
        </w:rPr>
        <w:t>2</w:t>
      </w:r>
      <w:r>
        <w:rPr>
          <w:lang w:val="en-US" w:eastAsia="zh-CN"/>
        </w:rPr>
        <w:t xml:space="preserve"> beam per panel is selected. T</w:t>
      </w:r>
      <w:r w:rsidRPr="00B71A54">
        <w:rPr>
          <w:lang w:val="en-US" w:eastAsia="zh-CN"/>
        </w:rPr>
        <w:t>he panel boresight is pointed to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 xml:space="preserve">the </w:t>
      </w:r>
      <w:r w:rsidRPr="002C54B1">
        <w:rPr>
          <w:lang w:eastAsia="zh-CN"/>
        </w:rPr>
        <w:t>railway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>at the distance of Ds</w:t>
      </w:r>
      <w:r>
        <w:rPr>
          <w:lang w:eastAsia="zh-CN"/>
        </w:rPr>
        <w:t xml:space="preserve">, </w:t>
      </w:r>
      <w:r>
        <w:rPr>
          <w:lang w:val="en-US" w:eastAsia="zh-CN"/>
        </w:rPr>
        <w:t xml:space="preserve">the beam </w:t>
      </w:r>
      <w:r w:rsidRPr="00B71A54">
        <w:rPr>
          <w:lang w:val="en-US" w:eastAsia="zh-CN"/>
        </w:rPr>
        <w:t>is pointed to</w:t>
      </w:r>
      <w:r w:rsidRPr="008041B1">
        <w:rPr>
          <w:lang w:eastAsia="zh-CN"/>
        </w:rPr>
        <w:t xml:space="preserve"> </w:t>
      </w:r>
      <w:r w:rsidR="007F27B1">
        <w:rPr>
          <w:lang w:eastAsia="zh-CN"/>
        </w:rPr>
        <w:t>0 and 20 degrees</w:t>
      </w:r>
      <w:r>
        <w:rPr>
          <w:lang w:eastAsia="zh-CN"/>
        </w:rPr>
        <w:t xml:space="preserve">, and 1 beam per UE is assumed pointing to </w:t>
      </w:r>
      <w:r w:rsidRPr="00037B67">
        <w:rPr>
          <w:lang w:eastAsia="zh-CN"/>
        </w:rPr>
        <w:t>Ds</w:t>
      </w:r>
      <w:r>
        <w:rPr>
          <w:lang w:eastAsia="zh-CN"/>
        </w:rPr>
        <w:t>. The link budget analysis is shown as Figure 2.2-1 below.</w:t>
      </w:r>
    </w:p>
    <w:p w:rsidR="00B53B5B" w:rsidRDefault="008C66CA" w:rsidP="00B53B5B">
      <w:pPr>
        <w:pStyle w:val="TAC"/>
        <w:rPr>
          <w:rFonts w:eastAsia="Malgun Gothic"/>
          <w:lang w:val="en-US"/>
        </w:rPr>
      </w:pPr>
      <w:r w:rsidRPr="008C66CA">
        <w:rPr>
          <w:rFonts w:ascii="Times New Roman" w:eastAsia="宋体" w:hAnsi="Times New Roman" w:cs="Times New Roman"/>
          <w:noProof/>
          <w:sz w:val="20"/>
          <w:lang w:eastAsia="en-US"/>
        </w:rPr>
        <w:t xml:space="preserve"> </w:t>
      </w:r>
      <w:r w:rsidRPr="008C66CA">
        <w:rPr>
          <w:rFonts w:eastAsia="Malgun Gothic"/>
          <w:noProof/>
        </w:rPr>
        <w:drawing>
          <wp:inline distT="0" distB="0" distL="0" distR="0" wp14:anchorId="4333FFF6" wp14:editId="3CEF4A52">
            <wp:extent cx="2667600" cy="2005200"/>
            <wp:effectExtent l="0" t="0" r="0" b="0"/>
            <wp:docPr id="12" name="图片 11">
              <a:extLst xmlns:a="http://schemas.openxmlformats.org/drawingml/2006/main">
                <a:ext uri="{FF2B5EF4-FFF2-40B4-BE49-F238E27FC236}">
                  <a16:creationId xmlns:a16="http://schemas.microsoft.com/office/drawing/2014/main" id="{B6E190A1-798C-435C-A400-57EEC68D22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>
                      <a:extLst>
                        <a:ext uri="{FF2B5EF4-FFF2-40B4-BE49-F238E27FC236}">
                          <a16:creationId xmlns:a16="http://schemas.microsoft.com/office/drawing/2014/main" id="{B6E190A1-798C-435C-A400-57EEC68D22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1D2" w:rsidRDefault="009231D2" w:rsidP="009231D2">
      <w:pPr>
        <w:pStyle w:val="TH"/>
        <w:rPr>
          <w:lang w:val="en-GB"/>
        </w:rPr>
      </w:pPr>
      <w:r>
        <w:t>Figure 2.</w:t>
      </w:r>
      <w:r w:rsidR="00270627">
        <w:t>2</w:t>
      </w:r>
      <w:r>
        <w:t xml:space="preserve">-1 Link budget for </w:t>
      </w:r>
      <w:r w:rsidR="00B9140F" w:rsidRPr="009231D2">
        <w:rPr>
          <w:lang w:val="en-GB" w:eastAsia="zh-CN"/>
        </w:rPr>
        <w:t>Uni-directional deployment</w:t>
      </w:r>
    </w:p>
    <w:p w:rsidR="009231D2" w:rsidRDefault="00B9140F" w:rsidP="009231D2">
      <w:pPr>
        <w:rPr>
          <w:lang w:val="en-US" w:eastAsia="zh-CN"/>
        </w:rPr>
      </w:pPr>
      <w:r>
        <w:rPr>
          <w:lang w:val="en-US" w:eastAsia="zh-CN"/>
        </w:rPr>
        <w:t xml:space="preserve">The link budget </w:t>
      </w:r>
      <w:r w:rsidRPr="002C54B1">
        <w:rPr>
          <w:lang w:val="en-US" w:eastAsia="zh-CN"/>
        </w:rPr>
        <w:t>remaining</w:t>
      </w:r>
      <w:r>
        <w:rPr>
          <w:lang w:val="en-US" w:eastAsia="zh-CN"/>
        </w:rPr>
        <w:t xml:space="preserve"> and the minimum beam dwelling time for </w:t>
      </w:r>
      <w:r w:rsidRPr="009231D2">
        <w:rPr>
          <w:lang w:eastAsia="zh-CN"/>
        </w:rPr>
        <w:t>Uni-directional deployment</w:t>
      </w:r>
      <w:r>
        <w:rPr>
          <w:lang w:val="en-US" w:eastAsia="zh-CN"/>
        </w:rPr>
        <w:t xml:space="preserve"> is shown as Table 2.2-1 below.</w:t>
      </w:r>
    </w:p>
    <w:p w:rsidR="009231D2" w:rsidRPr="009231D2" w:rsidRDefault="009231D2" w:rsidP="009231D2">
      <w:pPr>
        <w:pStyle w:val="TH"/>
      </w:pPr>
      <w:r>
        <w:t>Table 2.</w:t>
      </w:r>
      <w:r w:rsidR="00270627">
        <w:t>2</w:t>
      </w:r>
      <w:r>
        <w:t xml:space="preserve">-1 </w:t>
      </w:r>
      <w:r w:rsidR="00B9140F">
        <w:rPr>
          <w:lang w:val="en-US" w:eastAsia="zh-CN"/>
        </w:rPr>
        <w:t xml:space="preserve">Link budget </w:t>
      </w:r>
      <w:r w:rsidR="00B9140F" w:rsidRPr="002C54B1">
        <w:rPr>
          <w:lang w:val="en-US" w:eastAsia="zh-CN"/>
        </w:rPr>
        <w:t>remaining</w:t>
      </w:r>
      <w:r w:rsidR="00B9140F">
        <w:rPr>
          <w:lang w:val="en-US" w:eastAsia="zh-CN"/>
        </w:rPr>
        <w:t xml:space="preserve"> and minimum beam dwelling time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248"/>
        <w:gridCol w:w="2727"/>
        <w:gridCol w:w="2637"/>
      </w:tblGrid>
      <w:tr w:rsidR="002140E6" w:rsidTr="006A16D3">
        <w:trPr>
          <w:jc w:val="center"/>
        </w:trPr>
        <w:tc>
          <w:tcPr>
            <w:tcW w:w="0" w:type="auto"/>
            <w:vAlign w:val="center"/>
          </w:tcPr>
          <w:p w:rsidR="002140E6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link budget remaining[dB]</w:t>
            </w:r>
          </w:p>
        </w:tc>
        <w:tc>
          <w:tcPr>
            <w:tcW w:w="0" w:type="auto"/>
            <w:vAlign w:val="center"/>
          </w:tcPr>
          <w:p w:rsidR="002140E6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minimum beam dwelling time[s]</w:t>
            </w:r>
          </w:p>
        </w:tc>
        <w:tc>
          <w:tcPr>
            <w:tcW w:w="0" w:type="auto"/>
          </w:tcPr>
          <w:p w:rsidR="002140E6" w:rsidRDefault="00B9140F" w:rsidP="002140E6">
            <w:pPr>
              <w:pStyle w:val="TAC"/>
              <w:ind w:left="1680" w:hanging="1680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Beam switching point[m]</w:t>
            </w:r>
          </w:p>
        </w:tc>
      </w:tr>
      <w:tr w:rsidR="002140E6" w:rsidTr="006A16D3">
        <w:trPr>
          <w:jc w:val="center"/>
        </w:trPr>
        <w:tc>
          <w:tcPr>
            <w:tcW w:w="0" w:type="auto"/>
            <w:vAlign w:val="center"/>
          </w:tcPr>
          <w:p w:rsidR="002140E6" w:rsidRPr="00C82FA1" w:rsidRDefault="00B9140F" w:rsidP="00695D6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  <w:r w:rsidR="007F27B1">
              <w:rPr>
                <w:rFonts w:eastAsiaTheme="minorEastAsia"/>
                <w:lang w:val="en-US" w:eastAsia="zh-CN"/>
              </w:rPr>
              <w:t>7.1</w:t>
            </w:r>
          </w:p>
        </w:tc>
        <w:tc>
          <w:tcPr>
            <w:tcW w:w="0" w:type="auto"/>
            <w:vAlign w:val="center"/>
          </w:tcPr>
          <w:p w:rsidR="002140E6" w:rsidRPr="00C82FA1" w:rsidRDefault="007F27B1" w:rsidP="00695D6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2.26</w:t>
            </w:r>
          </w:p>
        </w:tc>
        <w:tc>
          <w:tcPr>
            <w:tcW w:w="0" w:type="auto"/>
          </w:tcPr>
          <w:p w:rsidR="002140E6" w:rsidRDefault="00B9140F" w:rsidP="002140E6">
            <w:pPr>
              <w:pStyle w:val="TAC"/>
              <w:ind w:left="1680" w:hanging="168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</w:t>
            </w:r>
            <w:r w:rsidR="007F27B1">
              <w:rPr>
                <w:rFonts w:eastAsiaTheme="minor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0</w:t>
            </w:r>
            <w:r w:rsidR="007F27B1">
              <w:rPr>
                <w:rFonts w:eastAsiaTheme="minorEastAsia"/>
                <w:lang w:val="en-US" w:eastAsia="zh-CN"/>
              </w:rPr>
              <w:t>, 550</w:t>
            </w:r>
          </w:p>
        </w:tc>
      </w:tr>
    </w:tbl>
    <w:p w:rsidR="00AD1D49" w:rsidRDefault="00AD1D49" w:rsidP="00B53B5B">
      <w:pPr>
        <w:rPr>
          <w:lang w:val="en-US" w:eastAsia="zh-CN"/>
        </w:rPr>
      </w:pPr>
    </w:p>
    <w:p w:rsidR="004B0015" w:rsidRPr="00A3084A" w:rsidRDefault="00340369" w:rsidP="00B53B5B">
      <w:pPr>
        <w:rPr>
          <w:lang w:eastAsia="zh-CN"/>
        </w:rPr>
      </w:pPr>
      <w:r>
        <w:rPr>
          <w:lang w:eastAsia="zh-CN"/>
        </w:rPr>
        <w:t>Same reason as Bi-directional, t</w:t>
      </w:r>
      <w:r w:rsidR="00491DFC">
        <w:rPr>
          <w:lang w:eastAsia="zh-CN"/>
        </w:rPr>
        <w:t xml:space="preserve">o make the performance more robust, we prefer to use </w:t>
      </w:r>
      <w:r w:rsidR="008B5B0F">
        <w:rPr>
          <w:lang w:eastAsia="zh-CN"/>
        </w:rPr>
        <w:t xml:space="preserve">2 beam </w:t>
      </w:r>
      <w:r w:rsidR="00FF2AC1">
        <w:rPr>
          <w:lang w:eastAsia="zh-CN"/>
        </w:rPr>
        <w:t>per UE</w:t>
      </w:r>
      <w:r w:rsidR="00FF2AC1" w:rsidRPr="00FF2AC1">
        <w:t xml:space="preserve"> </w:t>
      </w:r>
      <w:r w:rsidR="00FF2AC1">
        <w:t>panel for Uni-directional deployment for Scenario B.</w:t>
      </w:r>
    </w:p>
    <w:p w:rsidR="00CB0527" w:rsidRDefault="00340369" w:rsidP="00CB0527">
      <w:pPr>
        <w:pStyle w:val="Proposal"/>
      </w:pPr>
      <w:r>
        <w:t>Use 2 beam per UE</w:t>
      </w:r>
      <w:r w:rsidRPr="00FF2AC1">
        <w:t xml:space="preserve"> </w:t>
      </w:r>
      <w:r>
        <w:t>panel for Uni-directional deployment for Scenario B.</w:t>
      </w:r>
    </w:p>
    <w:p w:rsidR="00C3518F" w:rsidRDefault="00B9140F" w:rsidP="00AD1D49">
      <w:pPr>
        <w:pStyle w:val="Proposal"/>
      </w:pPr>
      <w:r>
        <w:t xml:space="preserve">Select Ds_offset = </w:t>
      </w:r>
      <w:r w:rsidR="00047370">
        <w:t>5</w:t>
      </w:r>
      <w:r>
        <w:t>50m</w:t>
      </w:r>
      <w:r w:rsidRPr="00AD1D49">
        <w:t xml:space="preserve"> </w:t>
      </w:r>
      <w:r>
        <w:t>for Uni-directional deployment for Scenario B.</w:t>
      </w:r>
    </w:p>
    <w:p w:rsidR="00D46BD4" w:rsidRPr="004B565E" w:rsidRDefault="00B9140F" w:rsidP="00D46BD4">
      <w:pPr>
        <w:pStyle w:val="1"/>
        <w:rPr>
          <w:lang w:val="en-US" w:eastAsia="zh-CN"/>
        </w:rPr>
      </w:pPr>
      <w:r w:rsidRPr="004B565E">
        <w:rPr>
          <w:lang w:val="en-US" w:eastAsia="zh-CN"/>
        </w:rPr>
        <w:t>Proposals</w:t>
      </w:r>
    </w:p>
    <w:p w:rsidR="007D37D3" w:rsidRDefault="00B9140F" w:rsidP="007D37D3">
      <w:pPr>
        <w:rPr>
          <w:lang w:val="en-US" w:eastAsia="zh-CN"/>
        </w:rPr>
      </w:pPr>
      <w:r w:rsidRPr="004B565E">
        <w:rPr>
          <w:lang w:val="en-US" w:eastAsia="zh-CN"/>
        </w:rPr>
        <w:t>In this contribution, we discuss on</w:t>
      </w:r>
      <w:r>
        <w:rPr>
          <w:lang w:val="en-US" w:eastAsia="zh-CN"/>
        </w:rPr>
        <w:t xml:space="preserve"> NR FR2 HST deployment Scenario-B</w:t>
      </w:r>
      <w:r w:rsidRPr="004B565E">
        <w:rPr>
          <w:lang w:val="en-US" w:eastAsia="zh-CN"/>
        </w:rPr>
        <w:t>. Our observations and proposals are:</w:t>
      </w:r>
    </w:p>
    <w:p w:rsidR="00340369" w:rsidRDefault="00340369" w:rsidP="00340369">
      <w:pPr>
        <w:pStyle w:val="Proposal"/>
        <w:numPr>
          <w:ilvl w:val="0"/>
          <w:numId w:val="24"/>
        </w:numPr>
      </w:pPr>
      <w:r>
        <w:t>Select</w:t>
      </w:r>
      <w:r w:rsidRPr="00231F56">
        <w:t xml:space="preserve"> </w:t>
      </w:r>
      <w:r>
        <w:t xml:space="preserve">Scheme-3 </w:t>
      </w:r>
      <w:r w:rsidRPr="00231F56">
        <w:t>for Bi-direct</w:t>
      </w:r>
      <w:r>
        <w:t>ional deployment for Scenario B.</w:t>
      </w:r>
    </w:p>
    <w:p w:rsidR="00340369" w:rsidRPr="00983BC2" w:rsidRDefault="00340369" w:rsidP="00340369">
      <w:pPr>
        <w:pStyle w:val="Proposal"/>
      </w:pPr>
      <w:r>
        <w:t>Use 2 beam per UE</w:t>
      </w:r>
      <w:r w:rsidRPr="00FF2AC1">
        <w:t xml:space="preserve"> </w:t>
      </w:r>
      <w:r>
        <w:t>panel for Bi-directional deployment for Scenario B.</w:t>
      </w:r>
    </w:p>
    <w:p w:rsidR="00340369" w:rsidRDefault="00340369" w:rsidP="00340369">
      <w:pPr>
        <w:pStyle w:val="Proposal"/>
      </w:pPr>
      <w:r>
        <w:t>Use 2 beam per UE</w:t>
      </w:r>
      <w:r w:rsidRPr="00FF2AC1">
        <w:t xml:space="preserve"> </w:t>
      </w:r>
      <w:r>
        <w:t>panel for Uni-directional deployment for Scenario B.</w:t>
      </w:r>
    </w:p>
    <w:p w:rsidR="00340369" w:rsidRDefault="00340369" w:rsidP="00340369">
      <w:pPr>
        <w:pStyle w:val="Proposal"/>
      </w:pPr>
      <w:r>
        <w:t>Select Ds_offset = 550m</w:t>
      </w:r>
      <w:r w:rsidRPr="00AD1D49">
        <w:t xml:space="preserve"> </w:t>
      </w:r>
      <w:r>
        <w:t>for Uni-directional deployment for Scenario B.</w:t>
      </w:r>
    </w:p>
    <w:p w:rsidR="00D46BD4" w:rsidRPr="004B565E" w:rsidRDefault="00B9140F" w:rsidP="00D46BD4">
      <w:pPr>
        <w:pStyle w:val="1"/>
        <w:rPr>
          <w:lang w:val="en-US" w:eastAsia="zh-CN"/>
        </w:rPr>
      </w:pPr>
      <w:r w:rsidRPr="004B565E">
        <w:rPr>
          <w:lang w:val="en-US" w:eastAsia="zh-CN"/>
        </w:rPr>
        <w:t>Reference</w:t>
      </w:r>
    </w:p>
    <w:p w:rsidR="0011360B" w:rsidRDefault="008C66CA" w:rsidP="0011360B">
      <w:pPr>
        <w:pStyle w:val="Reference"/>
        <w:ind w:left="400" w:hanging="400"/>
        <w:rPr>
          <w:lang w:val="en-US" w:eastAsia="zh-CN"/>
        </w:rPr>
      </w:pPr>
      <w:bookmarkStart w:id="0" w:name="_Ref70688082"/>
      <w:bookmarkStart w:id="1" w:name="_Ref71556113"/>
      <w:bookmarkStart w:id="2" w:name="_Ref79077332"/>
      <w:r>
        <w:rPr>
          <w:lang w:val="en-US" w:eastAsia="zh-CN"/>
        </w:rPr>
        <w:t xml:space="preserve">R4-2108660, </w:t>
      </w:r>
      <w:r w:rsidRPr="00804D51">
        <w:rPr>
          <w:lang w:eastAsia="zh-CN"/>
        </w:rPr>
        <w:t>WF on FR2 HST Deployment Scenario Analysis</w:t>
      </w:r>
      <w:r>
        <w:rPr>
          <w:lang w:eastAsia="zh-CN"/>
        </w:rPr>
        <w:t xml:space="preserve">, RAN4#99-e, </w:t>
      </w:r>
      <w:bookmarkEnd w:id="0"/>
      <w:bookmarkEnd w:id="1"/>
      <w:r w:rsidRPr="00804D51">
        <w:rPr>
          <w:lang w:val="en-US"/>
        </w:rPr>
        <w:t>Samsung</w:t>
      </w:r>
      <w:bookmarkEnd w:id="2"/>
    </w:p>
    <w:p w:rsidR="00FF2AC1" w:rsidRDefault="00FF2AC1" w:rsidP="0011360B">
      <w:pPr>
        <w:pStyle w:val="Reference"/>
        <w:ind w:left="400" w:hanging="400"/>
        <w:rPr>
          <w:lang w:val="en-US" w:eastAsia="zh-CN"/>
        </w:rPr>
      </w:pPr>
      <w:bookmarkStart w:id="3" w:name="_Ref79176335"/>
      <w:r w:rsidRPr="00FF2AC1">
        <w:rPr>
          <w:lang w:val="en-US" w:eastAsia="zh-CN"/>
        </w:rPr>
        <w:t>R4-21</w:t>
      </w:r>
      <w:r w:rsidR="000207A3">
        <w:rPr>
          <w:lang w:val="en-US" w:eastAsia="zh-CN"/>
        </w:rPr>
        <w:t>1379</w:t>
      </w:r>
      <w:r w:rsidR="004A696D">
        <w:rPr>
          <w:lang w:val="en-US" w:eastAsia="zh-CN"/>
        </w:rPr>
        <w:t>2</w:t>
      </w:r>
      <w:bookmarkStart w:id="4" w:name="_GoBack"/>
      <w:bookmarkEnd w:id="4"/>
      <w:r>
        <w:rPr>
          <w:lang w:val="en-US" w:eastAsia="zh-CN"/>
        </w:rPr>
        <w:t>,</w:t>
      </w:r>
      <w:r w:rsidRPr="00FF2AC1">
        <w:rPr>
          <w:lang w:val="en-US" w:eastAsia="zh-CN"/>
        </w:rPr>
        <w:t xml:space="preserve"> Discussion on general issues for NR FR2 HST deployment scenario</w:t>
      </w:r>
      <w:r>
        <w:rPr>
          <w:lang w:val="en-US" w:eastAsia="zh-CN"/>
        </w:rPr>
        <w:t>, RAN4#100-e, Huawei, HiSilicon</w:t>
      </w:r>
      <w:bookmarkEnd w:id="3"/>
    </w:p>
    <w:p w:rsidR="00AD1D49" w:rsidRDefault="00B9140F" w:rsidP="00AD1D49">
      <w:pPr>
        <w:pStyle w:val="1"/>
        <w:numPr>
          <w:ilvl w:val="0"/>
          <w:numId w:val="0"/>
        </w:numPr>
        <w:ind w:left="425" w:hanging="425"/>
        <w:rPr>
          <w:lang w:eastAsia="zh-CN"/>
        </w:rPr>
      </w:pPr>
      <w:r>
        <w:rPr>
          <w:lang w:eastAsia="zh-CN"/>
        </w:rPr>
        <w:lastRenderedPageBreak/>
        <w:t>Annex Simulation assumption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5924"/>
      </w:tblGrid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Pr="003C63C1" w:rsidRDefault="00B9140F" w:rsidP="00695D6C">
            <w:pPr>
              <w:pStyle w:val="TAH"/>
              <w:ind w:left="400" w:right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H"/>
              <w:ind w:left="400" w:right="400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Value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Carrier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30GHz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49" w:rsidRPr="00310D5F" w:rsidRDefault="00B9140F" w:rsidP="00695D6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49" w:rsidRPr="00310D5F" w:rsidRDefault="00B9140F" w:rsidP="00695D6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700m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49" w:rsidRDefault="00B9140F" w:rsidP="00695D6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49" w:rsidRDefault="00B9140F" w:rsidP="00695D6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150m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RRH Tx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47dBm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RRH height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15m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RRH antenna array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</w:pPr>
            <w:r w:rsidRPr="00B9140F">
              <w:rPr>
                <w:rFonts w:eastAsia="宋体"/>
                <w:lang w:eastAsia="zh-CN"/>
              </w:rPr>
              <w:t>[Mg, Ng, M, N, P]=[1, 1, 8, 8, 2]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Path Loss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RMa LoS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UE antenna height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5m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UE antenna array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[Mg, Ng, M, N, P]=[1, 1, 4, 4, 2]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UE noise figure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</w:pPr>
            <w:r w:rsidRPr="00B9140F">
              <w:rPr>
                <w:rFonts w:eastAsia="宋体"/>
                <w:lang w:val="en-US" w:eastAsia="zh-CN"/>
              </w:rPr>
              <w:t>10dB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ILs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13 dB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SNR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18.6dB (i.e. FR2 Test 2-6, 64QAM CR=0.43 and Rank2 in TS 38.101-4)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49" w:rsidRPr="00496C1C" w:rsidRDefault="00B9140F" w:rsidP="00695D6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Others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49" w:rsidRPr="00496C1C" w:rsidRDefault="00B9140F" w:rsidP="0074608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In WF </w:t>
            </w:r>
            <w:r w:rsidR="007E126B">
              <w:rPr>
                <w:lang w:eastAsia="zh-CN"/>
              </w:rPr>
              <w:fldChar w:fldCharType="begin"/>
            </w:r>
            <w:r w:rsidR="007E126B">
              <w:rPr>
                <w:rFonts w:eastAsiaTheme="minorEastAsia"/>
                <w:lang w:val="en-US" w:eastAsia="zh-CN"/>
              </w:rPr>
              <w:instrText xml:space="preserve"> REF _Ref79077332 \r \h </w:instrText>
            </w:r>
            <w:r w:rsidR="007E126B">
              <w:rPr>
                <w:lang w:eastAsia="zh-CN"/>
              </w:rPr>
            </w:r>
            <w:r w:rsidR="007E126B">
              <w:rPr>
                <w:lang w:eastAsia="zh-CN"/>
              </w:rPr>
              <w:fldChar w:fldCharType="separate"/>
            </w:r>
            <w:r w:rsidR="007E126B">
              <w:rPr>
                <w:rFonts w:eastAsiaTheme="minorEastAsia"/>
                <w:lang w:val="en-US" w:eastAsia="zh-CN"/>
              </w:rPr>
              <w:t>[1]</w:t>
            </w:r>
            <w:r w:rsidR="007E126B">
              <w:rPr>
                <w:lang w:eastAsia="zh-CN"/>
              </w:rPr>
              <w:fldChar w:fldCharType="end"/>
            </w:r>
          </w:p>
        </w:tc>
      </w:tr>
    </w:tbl>
    <w:p w:rsidR="00AD1D49" w:rsidRPr="00AD1D49" w:rsidRDefault="00AD1D49" w:rsidP="00AD1D49">
      <w:pPr>
        <w:rPr>
          <w:lang w:eastAsia="zh-CN"/>
        </w:rPr>
      </w:pPr>
    </w:p>
    <w:sectPr w:rsidR="00AD1D49" w:rsidRPr="00AD1D4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E1C" w:rsidRDefault="00B44E1C" w:rsidP="009163A1">
      <w:pPr>
        <w:spacing w:after="0"/>
      </w:pPr>
      <w:r>
        <w:separator/>
      </w:r>
    </w:p>
  </w:endnote>
  <w:endnote w:type="continuationSeparator" w:id="0">
    <w:p w:rsidR="00B44E1C" w:rsidRDefault="00B44E1C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E1C" w:rsidRDefault="00B44E1C" w:rsidP="009163A1">
      <w:pPr>
        <w:spacing w:after="0"/>
      </w:pPr>
      <w:r>
        <w:separator/>
      </w:r>
    </w:p>
  </w:footnote>
  <w:footnote w:type="continuationSeparator" w:id="0">
    <w:p w:rsidR="00B44E1C" w:rsidRDefault="00B44E1C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643B4"/>
    <w:multiLevelType w:val="hybridMultilevel"/>
    <w:tmpl w:val="0718621A"/>
    <w:lvl w:ilvl="0" w:tplc="D6DEB0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E0B09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A0B61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09E6DF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020A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54D4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40A9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ACB7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FE50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B5EB3"/>
    <w:multiLevelType w:val="hybridMultilevel"/>
    <w:tmpl w:val="924E2734"/>
    <w:lvl w:ilvl="0" w:tplc="381296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EAED8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80D3EA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D5E9D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16A9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D2EF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DC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52F33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326F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E10BD"/>
    <w:multiLevelType w:val="hybridMultilevel"/>
    <w:tmpl w:val="B84A8A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E421C8"/>
    <w:multiLevelType w:val="hybridMultilevel"/>
    <w:tmpl w:val="01EE5B88"/>
    <w:lvl w:ilvl="0" w:tplc="E6225090">
      <w:start w:val="1"/>
      <w:numFmt w:val="decimal"/>
      <w:pStyle w:val="Proposal"/>
      <w:suff w:val="space"/>
      <w:lvlText w:val="Proposal %1:"/>
      <w:lvlJc w:val="left"/>
      <w:pPr>
        <w:ind w:left="0" w:firstLine="0"/>
      </w:pPr>
      <w:rPr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4447AA"/>
    <w:multiLevelType w:val="hybridMultilevel"/>
    <w:tmpl w:val="2312C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D772D10"/>
    <w:multiLevelType w:val="hybridMultilevel"/>
    <w:tmpl w:val="E9F041C2"/>
    <w:lvl w:ilvl="0" w:tplc="0FAEDC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FADF2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78D2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A85BF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72B1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02B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EE09D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1EDD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F446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2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7CC31328"/>
    <w:multiLevelType w:val="hybridMultilevel"/>
    <w:tmpl w:val="B92086AA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D81E7A1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color w:val="auto"/>
      </w:rPr>
    </w:lvl>
    <w:lvl w:ilvl="2" w:tplc="61A689E4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8"/>
  </w:num>
  <w:num w:numId="5">
    <w:abstractNumId w:val="13"/>
  </w:num>
  <w:num w:numId="6">
    <w:abstractNumId w:val="5"/>
  </w:num>
  <w:num w:numId="7">
    <w:abstractNumId w:val="14"/>
  </w:num>
  <w:num w:numId="8">
    <w:abstractNumId w:val="7"/>
  </w:num>
  <w:num w:numId="9">
    <w:abstractNumId w:val="6"/>
  </w:num>
  <w:num w:numId="10">
    <w:abstractNumId w:val="10"/>
  </w:num>
  <w:num w:numId="11">
    <w:abstractNumId w:val="3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3"/>
    <w:lvlOverride w:ilvl="0">
      <w:startOverride w:val="1"/>
    </w:lvlOverride>
  </w:num>
  <w:num w:numId="15">
    <w:abstractNumId w:val="2"/>
  </w:num>
  <w:num w:numId="16">
    <w:abstractNumId w:val="4"/>
  </w:num>
  <w:num w:numId="17">
    <w:abstractNumId w:val="15"/>
  </w:num>
  <w:num w:numId="18">
    <w:abstractNumId w:val="3"/>
    <w:lvlOverride w:ilvl="0">
      <w:startOverride w:val="1"/>
    </w:lvlOverride>
  </w:num>
  <w:num w:numId="19">
    <w:abstractNumId w:val="3"/>
    <w:lvlOverride w:ilvl="0">
      <w:startOverride w:val="1"/>
    </w:lvlOverride>
  </w:num>
  <w:num w:numId="20">
    <w:abstractNumId w:val="9"/>
  </w:num>
  <w:num w:numId="21">
    <w:abstractNumId w:val="0"/>
  </w:num>
  <w:num w:numId="22">
    <w:abstractNumId w:val="1"/>
  </w:num>
  <w:num w:numId="23">
    <w:abstractNumId w:val="3"/>
    <w:lvlOverride w:ilvl="0">
      <w:startOverride w:val="1"/>
    </w:lvlOverride>
  </w:num>
  <w:num w:numId="24">
    <w:abstractNumId w:val="3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1581F"/>
    <w:rsid w:val="00016921"/>
    <w:rsid w:val="000207A3"/>
    <w:rsid w:val="00020E07"/>
    <w:rsid w:val="0002379D"/>
    <w:rsid w:val="00023BAB"/>
    <w:rsid w:val="00047370"/>
    <w:rsid w:val="000631BB"/>
    <w:rsid w:val="00084253"/>
    <w:rsid w:val="00086031"/>
    <w:rsid w:val="00086A1D"/>
    <w:rsid w:val="000915E7"/>
    <w:rsid w:val="000A3A71"/>
    <w:rsid w:val="000A5856"/>
    <w:rsid w:val="000C68F4"/>
    <w:rsid w:val="000D345A"/>
    <w:rsid w:val="000F0B45"/>
    <w:rsid w:val="00106E4B"/>
    <w:rsid w:val="0011360B"/>
    <w:rsid w:val="001175B5"/>
    <w:rsid w:val="001208FC"/>
    <w:rsid w:val="00136B1B"/>
    <w:rsid w:val="00142697"/>
    <w:rsid w:val="001439A6"/>
    <w:rsid w:val="00160A94"/>
    <w:rsid w:val="001B7488"/>
    <w:rsid w:val="001C3749"/>
    <w:rsid w:val="001C4440"/>
    <w:rsid w:val="001E3115"/>
    <w:rsid w:val="001F0B11"/>
    <w:rsid w:val="00204E15"/>
    <w:rsid w:val="002140E6"/>
    <w:rsid w:val="00214DBD"/>
    <w:rsid w:val="00221897"/>
    <w:rsid w:val="00222181"/>
    <w:rsid w:val="00222491"/>
    <w:rsid w:val="00223345"/>
    <w:rsid w:val="00231F56"/>
    <w:rsid w:val="00243D6A"/>
    <w:rsid w:val="002517E4"/>
    <w:rsid w:val="0025198E"/>
    <w:rsid w:val="00256403"/>
    <w:rsid w:val="0026337D"/>
    <w:rsid w:val="00264A0E"/>
    <w:rsid w:val="00264A2C"/>
    <w:rsid w:val="0026679C"/>
    <w:rsid w:val="00270627"/>
    <w:rsid w:val="00274204"/>
    <w:rsid w:val="0027571A"/>
    <w:rsid w:val="0028155C"/>
    <w:rsid w:val="002928C5"/>
    <w:rsid w:val="002C7212"/>
    <w:rsid w:val="002E2F7D"/>
    <w:rsid w:val="00312526"/>
    <w:rsid w:val="00312EDF"/>
    <w:rsid w:val="00314027"/>
    <w:rsid w:val="00327247"/>
    <w:rsid w:val="00327B16"/>
    <w:rsid w:val="0033163E"/>
    <w:rsid w:val="00332A2F"/>
    <w:rsid w:val="00340369"/>
    <w:rsid w:val="00346C56"/>
    <w:rsid w:val="00366E98"/>
    <w:rsid w:val="003742D3"/>
    <w:rsid w:val="00375269"/>
    <w:rsid w:val="00386A48"/>
    <w:rsid w:val="0038762B"/>
    <w:rsid w:val="00390076"/>
    <w:rsid w:val="00394F1A"/>
    <w:rsid w:val="003955D1"/>
    <w:rsid w:val="00396C7C"/>
    <w:rsid w:val="00397117"/>
    <w:rsid w:val="00397596"/>
    <w:rsid w:val="003A518C"/>
    <w:rsid w:val="003A6C47"/>
    <w:rsid w:val="003B1587"/>
    <w:rsid w:val="003B3CB8"/>
    <w:rsid w:val="003B7FF3"/>
    <w:rsid w:val="003E6D10"/>
    <w:rsid w:val="003E7958"/>
    <w:rsid w:val="003F64B7"/>
    <w:rsid w:val="003F6C0B"/>
    <w:rsid w:val="003F7093"/>
    <w:rsid w:val="00401A10"/>
    <w:rsid w:val="00416BDF"/>
    <w:rsid w:val="004237AF"/>
    <w:rsid w:val="0042659A"/>
    <w:rsid w:val="00430809"/>
    <w:rsid w:val="004308FF"/>
    <w:rsid w:val="0043491A"/>
    <w:rsid w:val="0044619A"/>
    <w:rsid w:val="00452050"/>
    <w:rsid w:val="0045261D"/>
    <w:rsid w:val="004575B7"/>
    <w:rsid w:val="00483DF0"/>
    <w:rsid w:val="004842BC"/>
    <w:rsid w:val="00491DFC"/>
    <w:rsid w:val="00494916"/>
    <w:rsid w:val="004A696D"/>
    <w:rsid w:val="004B0015"/>
    <w:rsid w:val="004B0938"/>
    <w:rsid w:val="004B25B2"/>
    <w:rsid w:val="004C515A"/>
    <w:rsid w:val="004C607D"/>
    <w:rsid w:val="004C739A"/>
    <w:rsid w:val="00517C7B"/>
    <w:rsid w:val="00525EDA"/>
    <w:rsid w:val="005303A3"/>
    <w:rsid w:val="00532969"/>
    <w:rsid w:val="00536058"/>
    <w:rsid w:val="00553E20"/>
    <w:rsid w:val="00567544"/>
    <w:rsid w:val="00576D52"/>
    <w:rsid w:val="00577917"/>
    <w:rsid w:val="00583DF4"/>
    <w:rsid w:val="005C3579"/>
    <w:rsid w:val="005C5511"/>
    <w:rsid w:val="005D0C23"/>
    <w:rsid w:val="005D7B80"/>
    <w:rsid w:val="005D7F6A"/>
    <w:rsid w:val="005E0EAC"/>
    <w:rsid w:val="005F3786"/>
    <w:rsid w:val="00601C0E"/>
    <w:rsid w:val="00616955"/>
    <w:rsid w:val="00624A59"/>
    <w:rsid w:val="00626C53"/>
    <w:rsid w:val="0063536C"/>
    <w:rsid w:val="0063779B"/>
    <w:rsid w:val="00637807"/>
    <w:rsid w:val="00650955"/>
    <w:rsid w:val="006654A8"/>
    <w:rsid w:val="00684D65"/>
    <w:rsid w:val="00686719"/>
    <w:rsid w:val="006A6EA3"/>
    <w:rsid w:val="006B64A3"/>
    <w:rsid w:val="006B7BB4"/>
    <w:rsid w:val="007054F0"/>
    <w:rsid w:val="00711ED1"/>
    <w:rsid w:val="007231BD"/>
    <w:rsid w:val="0072378A"/>
    <w:rsid w:val="00723859"/>
    <w:rsid w:val="00724F2D"/>
    <w:rsid w:val="00733272"/>
    <w:rsid w:val="00740760"/>
    <w:rsid w:val="00741B45"/>
    <w:rsid w:val="0074608A"/>
    <w:rsid w:val="007574AD"/>
    <w:rsid w:val="0076674F"/>
    <w:rsid w:val="00772BA9"/>
    <w:rsid w:val="00775C27"/>
    <w:rsid w:val="00783EE1"/>
    <w:rsid w:val="00786759"/>
    <w:rsid w:val="007970AF"/>
    <w:rsid w:val="007A67F9"/>
    <w:rsid w:val="007B61F6"/>
    <w:rsid w:val="007C4349"/>
    <w:rsid w:val="007D050C"/>
    <w:rsid w:val="007D2632"/>
    <w:rsid w:val="007D37D3"/>
    <w:rsid w:val="007D6D0D"/>
    <w:rsid w:val="007E126B"/>
    <w:rsid w:val="007E26E7"/>
    <w:rsid w:val="007E6E59"/>
    <w:rsid w:val="007F27B1"/>
    <w:rsid w:val="008041B1"/>
    <w:rsid w:val="00804C38"/>
    <w:rsid w:val="00810CF0"/>
    <w:rsid w:val="00825BC9"/>
    <w:rsid w:val="00846F6F"/>
    <w:rsid w:val="00847B68"/>
    <w:rsid w:val="00864A46"/>
    <w:rsid w:val="008664AE"/>
    <w:rsid w:val="008727FE"/>
    <w:rsid w:val="00872F2C"/>
    <w:rsid w:val="00874ED9"/>
    <w:rsid w:val="00885444"/>
    <w:rsid w:val="008A7439"/>
    <w:rsid w:val="008B5B0F"/>
    <w:rsid w:val="008C3DD3"/>
    <w:rsid w:val="008C66CA"/>
    <w:rsid w:val="008C70FA"/>
    <w:rsid w:val="008E2E9E"/>
    <w:rsid w:val="008E50C2"/>
    <w:rsid w:val="008F00E7"/>
    <w:rsid w:val="00906111"/>
    <w:rsid w:val="00910DCD"/>
    <w:rsid w:val="00915630"/>
    <w:rsid w:val="009163A1"/>
    <w:rsid w:val="009231D2"/>
    <w:rsid w:val="00923454"/>
    <w:rsid w:val="009466A7"/>
    <w:rsid w:val="009548AF"/>
    <w:rsid w:val="0095517A"/>
    <w:rsid w:val="009557F1"/>
    <w:rsid w:val="009614E1"/>
    <w:rsid w:val="00963CE4"/>
    <w:rsid w:val="00976E5C"/>
    <w:rsid w:val="00983BC2"/>
    <w:rsid w:val="00984EDF"/>
    <w:rsid w:val="0099790B"/>
    <w:rsid w:val="009A0F65"/>
    <w:rsid w:val="009B05BD"/>
    <w:rsid w:val="009B3709"/>
    <w:rsid w:val="009C2E19"/>
    <w:rsid w:val="009E4EFB"/>
    <w:rsid w:val="00A00C53"/>
    <w:rsid w:val="00A1234D"/>
    <w:rsid w:val="00A123A9"/>
    <w:rsid w:val="00A3084A"/>
    <w:rsid w:val="00A3536B"/>
    <w:rsid w:val="00A4708B"/>
    <w:rsid w:val="00A56475"/>
    <w:rsid w:val="00A62D36"/>
    <w:rsid w:val="00A6690E"/>
    <w:rsid w:val="00A70F98"/>
    <w:rsid w:val="00A73ABD"/>
    <w:rsid w:val="00A80BB8"/>
    <w:rsid w:val="00A85837"/>
    <w:rsid w:val="00A866FD"/>
    <w:rsid w:val="00A9559C"/>
    <w:rsid w:val="00AA3E3D"/>
    <w:rsid w:val="00AA488B"/>
    <w:rsid w:val="00AC2626"/>
    <w:rsid w:val="00AC5345"/>
    <w:rsid w:val="00AC7A4E"/>
    <w:rsid w:val="00AD1D49"/>
    <w:rsid w:val="00AF5146"/>
    <w:rsid w:val="00B30C97"/>
    <w:rsid w:val="00B4139B"/>
    <w:rsid w:val="00B41D7D"/>
    <w:rsid w:val="00B44E1C"/>
    <w:rsid w:val="00B53B5B"/>
    <w:rsid w:val="00B57BBD"/>
    <w:rsid w:val="00B64841"/>
    <w:rsid w:val="00B71A54"/>
    <w:rsid w:val="00B759EA"/>
    <w:rsid w:val="00B77F2E"/>
    <w:rsid w:val="00B90267"/>
    <w:rsid w:val="00B9140F"/>
    <w:rsid w:val="00BA204D"/>
    <w:rsid w:val="00BA7304"/>
    <w:rsid w:val="00BB2F91"/>
    <w:rsid w:val="00BB67A2"/>
    <w:rsid w:val="00BC014F"/>
    <w:rsid w:val="00BC4DE3"/>
    <w:rsid w:val="00BD34D5"/>
    <w:rsid w:val="00BE7E47"/>
    <w:rsid w:val="00C006CD"/>
    <w:rsid w:val="00C00DCE"/>
    <w:rsid w:val="00C014C9"/>
    <w:rsid w:val="00C03058"/>
    <w:rsid w:val="00C06889"/>
    <w:rsid w:val="00C3518F"/>
    <w:rsid w:val="00C442B5"/>
    <w:rsid w:val="00C44D88"/>
    <w:rsid w:val="00C55A77"/>
    <w:rsid w:val="00C57746"/>
    <w:rsid w:val="00C60CB5"/>
    <w:rsid w:val="00C62CC4"/>
    <w:rsid w:val="00C663FA"/>
    <w:rsid w:val="00C71D5F"/>
    <w:rsid w:val="00C76055"/>
    <w:rsid w:val="00C82FA1"/>
    <w:rsid w:val="00C94719"/>
    <w:rsid w:val="00CB0527"/>
    <w:rsid w:val="00CB4AD4"/>
    <w:rsid w:val="00CB4E1F"/>
    <w:rsid w:val="00CB5BC2"/>
    <w:rsid w:val="00CC519B"/>
    <w:rsid w:val="00CD2D65"/>
    <w:rsid w:val="00CD7A7A"/>
    <w:rsid w:val="00CF4E89"/>
    <w:rsid w:val="00CF77FF"/>
    <w:rsid w:val="00D13468"/>
    <w:rsid w:val="00D13527"/>
    <w:rsid w:val="00D14BDA"/>
    <w:rsid w:val="00D346A5"/>
    <w:rsid w:val="00D356C4"/>
    <w:rsid w:val="00D36EFF"/>
    <w:rsid w:val="00D46BD4"/>
    <w:rsid w:val="00D4790B"/>
    <w:rsid w:val="00D53400"/>
    <w:rsid w:val="00D558C8"/>
    <w:rsid w:val="00D72F62"/>
    <w:rsid w:val="00D75521"/>
    <w:rsid w:val="00D77231"/>
    <w:rsid w:val="00D81F6C"/>
    <w:rsid w:val="00D87106"/>
    <w:rsid w:val="00D90964"/>
    <w:rsid w:val="00DA0A73"/>
    <w:rsid w:val="00DA1D78"/>
    <w:rsid w:val="00DA25CB"/>
    <w:rsid w:val="00DA38C9"/>
    <w:rsid w:val="00DA5959"/>
    <w:rsid w:val="00DC122D"/>
    <w:rsid w:val="00DC15D7"/>
    <w:rsid w:val="00DC4085"/>
    <w:rsid w:val="00DD02F4"/>
    <w:rsid w:val="00DD1BB2"/>
    <w:rsid w:val="00DD4408"/>
    <w:rsid w:val="00DE26CF"/>
    <w:rsid w:val="00DF2FBF"/>
    <w:rsid w:val="00E14775"/>
    <w:rsid w:val="00E25220"/>
    <w:rsid w:val="00E35FF3"/>
    <w:rsid w:val="00E375A2"/>
    <w:rsid w:val="00E4146A"/>
    <w:rsid w:val="00E57A0C"/>
    <w:rsid w:val="00E6511D"/>
    <w:rsid w:val="00E74894"/>
    <w:rsid w:val="00E77C55"/>
    <w:rsid w:val="00E77E8A"/>
    <w:rsid w:val="00E8060F"/>
    <w:rsid w:val="00E8582B"/>
    <w:rsid w:val="00EB13C2"/>
    <w:rsid w:val="00EB2E04"/>
    <w:rsid w:val="00EB5E6D"/>
    <w:rsid w:val="00EB72E6"/>
    <w:rsid w:val="00EC7ECD"/>
    <w:rsid w:val="00ED077D"/>
    <w:rsid w:val="00ED59D7"/>
    <w:rsid w:val="00EE1B16"/>
    <w:rsid w:val="00EF0103"/>
    <w:rsid w:val="00EF27CF"/>
    <w:rsid w:val="00F126C1"/>
    <w:rsid w:val="00F12E3B"/>
    <w:rsid w:val="00F14EA8"/>
    <w:rsid w:val="00F17801"/>
    <w:rsid w:val="00F17E00"/>
    <w:rsid w:val="00F20EB8"/>
    <w:rsid w:val="00F237C2"/>
    <w:rsid w:val="00F31D9F"/>
    <w:rsid w:val="00F50497"/>
    <w:rsid w:val="00F63240"/>
    <w:rsid w:val="00FA7642"/>
    <w:rsid w:val="00FA7696"/>
    <w:rsid w:val="00FB172E"/>
    <w:rsid w:val="00FB1D3C"/>
    <w:rsid w:val="00FB5658"/>
    <w:rsid w:val="00FC34C6"/>
    <w:rsid w:val="00FD4842"/>
    <w:rsid w:val="00FE0347"/>
    <w:rsid w:val="00FE1AEA"/>
    <w:rsid w:val="00FF2AC1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5924E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3BC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a4"/>
    <w:uiPriority w:val="11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basedOn w:val="a0"/>
    <w:link w:val="a3"/>
    <w:uiPriority w:val="11"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1.vsd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2432B-86B9-4C6F-BC6A-9D8069675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2058</TotalTime>
  <Pages>5</Pages>
  <Words>920</Words>
  <Characters>5245</Characters>
  <Application>Microsoft Office Word</Application>
  <DocSecurity>0</DocSecurity>
  <Lines>43</Lines>
  <Paragraphs>12</Paragraphs>
  <ScaleCrop>false</ScaleCrop>
  <Company>Huawei Technologies Co.,Ltd.</Company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71</cp:revision>
  <dcterms:created xsi:type="dcterms:W3CDTF">2021-01-11T12:36:00Z</dcterms:created>
  <dcterms:modified xsi:type="dcterms:W3CDTF">2021-08-06T13:17:00Z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(3)71Ro5Uq635h+5tX4trv0QQyfb4IA8JJHi3/CDZtLrca1MPYUasjUIcutMzwqDO7ep+WpPLUC
Z0sF3//7gJ2+K/tGcKGvrAwijygCtwqRAdb8Sfb6uIGwxQ5oqi1ox+I91YIeEKB82oEJ0Sjd
2K2Mt35FSCz8mYZC+zJ3d/zd1Fa5lBMSsv77WGmh+bGz47W68Etjeu7baUV6Z7wUNVe5oilW
/XdayaHO4uhogy8Lls</vt:lpwstr>
  </property>
  <property fmtid="{D5CDD505-2E9C-101B-9397-08002B2CF9AE}" pid="3" name="_2015_ms_pID_7253431">
    <vt:lpwstr>9A3UA/sq0IU2mmmO8GTZIItPk4I5w4/ILYUBhoR34NOfFoeFfavIkk
j84amCVlq/2XimENB8N1TuLtZXeywCjiXFWOTrw/ujJHW3AJa44S3uH7zYnvWWABFhCtftlv
1vIx+BjBO7n+6HksQAXtF+SxLUyblDUd0X8kVo5I8Jpzr2TDBW6s1vJ06AZabBxQR8Ru+W8h
DDQJvZv8eHPR671O82xOevUH9TkqkQa3pIrq</vt:lpwstr>
  </property>
  <property fmtid="{D5CDD505-2E9C-101B-9397-08002B2CF9AE}" pid="4" name="_2015_ms_pID_7253432">
    <vt:lpwstr>9KLu6NiNTKW2EYALUz+BUzA=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1628255805</vt:lpwstr>
  </property>
</Properties>
</file>